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370" w:rsidRPr="00D7446A" w:rsidRDefault="00C87370" w:rsidP="00C87370">
      <w:pPr>
        <w:pStyle w:val="DokFc"/>
        <w:suppressAutoHyphens/>
        <w:spacing w:before="0" w:after="0"/>
        <w:rPr>
          <w:rFonts w:ascii="Times New Roman" w:hAnsi="Times New Roman"/>
          <w:spacing w:val="54"/>
          <w:sz w:val="44"/>
          <w:szCs w:val="44"/>
        </w:rPr>
      </w:pPr>
      <w:r w:rsidRPr="00D7446A">
        <w:rPr>
          <w:rFonts w:ascii="Times New Roman" w:hAnsi="Times New Roman"/>
          <w:spacing w:val="54"/>
          <w:sz w:val="44"/>
          <w:szCs w:val="44"/>
        </w:rPr>
        <w:t>Műszaki leírás</w:t>
      </w:r>
    </w:p>
    <w:p w:rsidR="00C87370" w:rsidRDefault="00C87370" w:rsidP="00C87370">
      <w:pPr>
        <w:pStyle w:val="DokFc"/>
        <w:suppressAutoHyphens/>
        <w:spacing w:before="0" w:after="0"/>
        <w:rPr>
          <w:rFonts w:cs="Arial"/>
          <w:sz w:val="24"/>
          <w:szCs w:val="24"/>
        </w:rPr>
      </w:pPr>
    </w:p>
    <w:p w:rsidR="00C87370" w:rsidRPr="00D7446A" w:rsidRDefault="00C87370" w:rsidP="00C87370">
      <w:pPr>
        <w:pStyle w:val="DokFc"/>
        <w:suppressAutoHyphens/>
        <w:spacing w:before="0" w:after="0"/>
        <w:rPr>
          <w:rFonts w:ascii="Times New Roman" w:hAnsi="Times New Roman"/>
          <w:sz w:val="24"/>
          <w:szCs w:val="24"/>
        </w:rPr>
      </w:pPr>
      <w:r w:rsidRPr="00D7446A">
        <w:rPr>
          <w:rFonts w:ascii="Times New Roman" w:hAnsi="Times New Roman"/>
          <w:sz w:val="24"/>
          <w:szCs w:val="24"/>
        </w:rPr>
        <w:t xml:space="preserve">a Magyarországon használható, a </w:t>
      </w:r>
      <w:r>
        <w:rPr>
          <w:rFonts w:ascii="Times New Roman" w:hAnsi="Times New Roman"/>
          <w:sz w:val="24"/>
          <w:szCs w:val="24"/>
        </w:rPr>
        <w:t>tenyésztési h</w:t>
      </w:r>
      <w:r w:rsidRPr="00D7446A">
        <w:rPr>
          <w:rFonts w:ascii="Times New Roman" w:hAnsi="Times New Roman"/>
          <w:sz w:val="24"/>
          <w:szCs w:val="24"/>
        </w:rPr>
        <w:t>atóság által jóváhagyott szarvasmarha füljelzők, behelyező eszközök és kísérő nyomtatványok gyártására</w:t>
      </w:r>
      <w:r>
        <w:rPr>
          <w:rFonts w:ascii="Times New Roman" w:hAnsi="Times New Roman"/>
          <w:sz w:val="24"/>
          <w:szCs w:val="24"/>
        </w:rPr>
        <w:t>,</w:t>
      </w:r>
      <w:r w:rsidRPr="00D7446A">
        <w:rPr>
          <w:rFonts w:ascii="Times New Roman" w:hAnsi="Times New Roman"/>
          <w:sz w:val="24"/>
          <w:szCs w:val="24"/>
        </w:rPr>
        <w:t xml:space="preserve"> a Szállítóval szemben támasztott követelményekr</w:t>
      </w:r>
      <w:r>
        <w:rPr>
          <w:rFonts w:ascii="Times New Roman" w:hAnsi="Times New Roman"/>
          <w:sz w:val="24"/>
          <w:szCs w:val="24"/>
        </w:rPr>
        <w:t>e</w:t>
      </w:r>
    </w:p>
    <w:p w:rsidR="00C87370" w:rsidRDefault="00C87370" w:rsidP="00C87370">
      <w:pPr>
        <w:pStyle w:val="DokFc"/>
        <w:suppressAutoHyphens/>
        <w:spacing w:before="0" w:after="0"/>
        <w:rPr>
          <w:rFonts w:ascii="Times New Roman" w:hAnsi="Times New Roman"/>
          <w:sz w:val="28"/>
        </w:rPr>
      </w:pPr>
    </w:p>
    <w:p w:rsidR="00C87370" w:rsidRPr="00AE35E2" w:rsidRDefault="00C87370" w:rsidP="00C87370">
      <w:pPr>
        <w:pStyle w:val="Cmsor1"/>
        <w:suppressAutoHyphens/>
        <w:rPr>
          <w:rFonts w:ascii="Times New Roman" w:hAnsi="Times New Roman" w:cs="Times New Roman"/>
          <w:sz w:val="28"/>
          <w:szCs w:val="28"/>
        </w:rPr>
      </w:pPr>
      <w:r w:rsidRPr="00AE35E2">
        <w:rPr>
          <w:rFonts w:ascii="Times New Roman" w:hAnsi="Times New Roman" w:cs="Times New Roman"/>
          <w:sz w:val="28"/>
          <w:szCs w:val="28"/>
        </w:rPr>
        <w:t>Bevezetés</w:t>
      </w:r>
    </w:p>
    <w:p w:rsidR="00C87370" w:rsidRDefault="00C87370" w:rsidP="00C87370">
      <w:pPr>
        <w:suppressAutoHyphens/>
      </w:pPr>
      <w:r>
        <w:t>A szarvasmarha egyedek életszámként funkcionáló egyedi azonosító számmal nyilvántartottak, ezért a jelölésnek olyannak kell lennie, hogy az lehetővé tegye az állat megbízható azonosítását.</w:t>
      </w:r>
    </w:p>
    <w:p w:rsidR="00C87370" w:rsidRDefault="00C87370" w:rsidP="00C87370">
      <w:pPr>
        <w:suppressAutoHyphens/>
      </w:pPr>
      <w:r>
        <w:t>Annak érdekében, hogy a magyar szarvasmarha állomány egyedi azonosíthatósága, valamit az állatok mozgásának nyomon követhetősége tartósan biztosítható legyen, elengedhetetlen a füljel</w:t>
      </w:r>
      <w:r>
        <w:softHyphen/>
        <w:t>zővel, mint az egyedazonosítás eszközével szemben tá</w:t>
      </w:r>
      <w:r>
        <w:softHyphen/>
        <w:t>masztott követelmények konkrét megfo</w:t>
      </w:r>
      <w:r>
        <w:softHyphen/>
        <w:t>gal</w:t>
      </w:r>
      <w:r>
        <w:softHyphen/>
        <w:t>mazása. A követelmények megfogalmazása során figyelembe vett jogszabályok a következők:</w:t>
      </w:r>
    </w:p>
    <w:p w:rsidR="00C87370" w:rsidRDefault="00C87370" w:rsidP="00C87370">
      <w:pPr>
        <w:suppressAutoHyphens/>
      </w:pPr>
    </w:p>
    <w:p w:rsidR="00C87370" w:rsidRDefault="00C87370" w:rsidP="00C87370">
      <w:pPr>
        <w:numPr>
          <w:ilvl w:val="0"/>
          <w:numId w:val="17"/>
        </w:numPr>
        <w:suppressAutoHyphens/>
      </w:pPr>
      <w:r>
        <w:t xml:space="preserve">az </w:t>
      </w:r>
      <w:r w:rsidRPr="00536CB9">
        <w:t>E</w:t>
      </w:r>
      <w:r>
        <w:t>urópai</w:t>
      </w:r>
      <w:r w:rsidRPr="00536CB9">
        <w:t xml:space="preserve"> P</w:t>
      </w:r>
      <w:r>
        <w:t>arlament és a</w:t>
      </w:r>
      <w:r w:rsidRPr="00536CB9">
        <w:t xml:space="preserve"> T</w:t>
      </w:r>
      <w:r>
        <w:t>anács</w:t>
      </w:r>
      <w:r w:rsidRPr="00536CB9">
        <w:t xml:space="preserve"> 2000. július 17-i 1760/2000/EK R</w:t>
      </w:r>
      <w:r>
        <w:t xml:space="preserve">endelete </w:t>
      </w:r>
      <w:r w:rsidRPr="00536CB9">
        <w:t>a</w:t>
      </w:r>
      <w:r>
        <w:t xml:space="preserve"> </w:t>
      </w:r>
      <w:r w:rsidRPr="00536CB9">
        <w:t>szarvasmarhák azonosítási és nyilvántartási rendszerének létrehozásáról, továbbá a marhahús és marhahústermékek címkézéséről, valamint a 820/97/EK tanácsi rendelet hatályon kívül helyezéséről</w:t>
      </w:r>
      <w:r>
        <w:t>,</w:t>
      </w:r>
    </w:p>
    <w:p w:rsidR="00C87370" w:rsidRDefault="00C87370" w:rsidP="00C87370">
      <w:pPr>
        <w:numPr>
          <w:ilvl w:val="0"/>
          <w:numId w:val="17"/>
        </w:numPr>
        <w:suppressAutoHyphens/>
      </w:pPr>
      <w:r>
        <w:t xml:space="preserve">a Bizottság 911/2004/EK Rendelete </w:t>
      </w:r>
      <w:r w:rsidRPr="00536CB9">
        <w:t>a füljelzők, marhalevelek és állomány-nyilvántartások tekintetében az 1760/2000/EK európai parlamenti és tanácsi rendelet végrehajtásáról</w:t>
      </w:r>
      <w:r>
        <w:t xml:space="preserve">, </w:t>
      </w:r>
    </w:p>
    <w:p w:rsidR="00C87370" w:rsidRDefault="00C87370" w:rsidP="00C87370">
      <w:pPr>
        <w:numPr>
          <w:ilvl w:val="0"/>
          <w:numId w:val="17"/>
        </w:numPr>
        <w:suppressAutoHyphens/>
      </w:pPr>
      <w:r w:rsidRPr="0020531E">
        <w:t>a szarvasmarha-fajok egyedeinek jelöléséről,</w:t>
      </w:r>
      <w:r w:rsidRPr="0020531E" w:rsidDel="003B6950">
        <w:t xml:space="preserve"> </w:t>
      </w:r>
      <w:r w:rsidRPr="0020531E">
        <w:t>valamint Egységes Nyilvántartási és Azonosítási Rendszeréről</w:t>
      </w:r>
      <w:r>
        <w:t xml:space="preserve"> szóló 99/2002. (XI. 5.) FVM rendelet.</w:t>
      </w:r>
    </w:p>
    <w:p w:rsidR="00C87370" w:rsidRDefault="00C87370" w:rsidP="00C87370">
      <w:pPr>
        <w:suppressAutoHyphens/>
        <w:rPr>
          <w:b/>
        </w:rPr>
      </w:pPr>
    </w:p>
    <w:p w:rsidR="00C87370" w:rsidRPr="00AE35E2" w:rsidRDefault="00C87370" w:rsidP="00C87370">
      <w:pPr>
        <w:pStyle w:val="Cmsor1"/>
        <w:suppressAutoHyphens/>
        <w:rPr>
          <w:rFonts w:ascii="Times New Roman" w:hAnsi="Times New Roman" w:cs="Times New Roman"/>
          <w:sz w:val="28"/>
          <w:szCs w:val="28"/>
        </w:rPr>
      </w:pPr>
      <w:r w:rsidRPr="00AE35E2">
        <w:rPr>
          <w:rFonts w:ascii="Times New Roman" w:hAnsi="Times New Roman" w:cs="Times New Roman"/>
          <w:sz w:val="28"/>
          <w:szCs w:val="28"/>
        </w:rPr>
        <w:t>Fogalmak:</w:t>
      </w:r>
    </w:p>
    <w:p w:rsidR="00C87370" w:rsidRDefault="00C87370" w:rsidP="00C87370">
      <w:pPr>
        <w:pStyle w:val="SzmozottCm1"/>
        <w:numPr>
          <w:ilvl w:val="0"/>
          <w:numId w:val="0"/>
        </w:numPr>
        <w:suppressAutoHyphens/>
        <w:ind w:left="720"/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90"/>
        <w:gridCol w:w="7220"/>
      </w:tblGrid>
      <w:tr w:rsidR="00C87370" w:rsidTr="00EF3E1B"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C87370" w:rsidRDefault="00C87370" w:rsidP="00EF3E1B">
            <w:pPr>
              <w:suppressAutoHyphens/>
            </w:pPr>
            <w:r>
              <w:rPr>
                <w:smallCaps/>
              </w:rPr>
              <w:t>Behelyezés:</w:t>
            </w:r>
            <w:r>
              <w:tab/>
            </w:r>
            <w:r>
              <w:tab/>
            </w: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:rsidR="00C87370" w:rsidRDefault="00C87370" w:rsidP="00EF3E1B">
            <w:pPr>
              <w:suppressAutoHyphens/>
            </w:pPr>
            <w:r>
              <w:t>Az új füljelzőnek (a teljes egyedi füljelző készletnek) az állat fülében, a fülön keresztül történő rögzítése.</w:t>
            </w:r>
          </w:p>
        </w:tc>
      </w:tr>
      <w:tr w:rsidR="00C87370" w:rsidTr="00EF3E1B"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C87370" w:rsidRDefault="00C87370" w:rsidP="00EF3E1B">
            <w:pPr>
              <w:suppressAutoHyphens/>
              <w:jc w:val="left"/>
            </w:pPr>
            <w:r>
              <w:rPr>
                <w:smallCaps/>
              </w:rPr>
              <w:t>Együttműködési megállapodás:</w:t>
            </w: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:rsidR="00C87370" w:rsidRDefault="00C87370" w:rsidP="00EF3E1B">
            <w:pPr>
              <w:pStyle w:val="Kpalrs1"/>
              <w:suppressAutoHyphens/>
            </w:pPr>
            <w:r>
              <w:t>A szarvasmarhák jogszabály szerinti jelölésére szolgáló fül</w:t>
            </w:r>
            <w:r>
              <w:softHyphen/>
              <w:t>jelzők, a füljelzők behelyezéséhez szükséges se</w:t>
            </w:r>
            <w:r>
              <w:softHyphen/>
              <w:t>géd</w:t>
            </w:r>
            <w:r>
              <w:softHyphen/>
              <w:t>eszközök és a kísérő nyom</w:t>
            </w:r>
            <w:r>
              <w:softHyphen/>
              <w:t>tat</w:t>
            </w:r>
            <w:r>
              <w:softHyphen/>
              <w:t>ványok gyár</w:t>
            </w:r>
            <w:r>
              <w:softHyphen/>
              <w:t>tá</w:t>
            </w:r>
            <w:r>
              <w:softHyphen/>
              <w:t>sára és szállítására a NÉBIH és a Szállító között létesült megállapodás.</w:t>
            </w:r>
          </w:p>
        </w:tc>
      </w:tr>
      <w:tr w:rsidR="00C87370" w:rsidTr="00EF3E1B"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C87370" w:rsidRDefault="00C87370" w:rsidP="00EF3E1B">
            <w:pPr>
              <w:suppressAutoHyphens/>
            </w:pPr>
            <w:r>
              <w:rPr>
                <w:smallCaps/>
              </w:rPr>
              <w:t>EU ENAR szám:</w:t>
            </w: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:rsidR="00C87370" w:rsidRDefault="00C87370" w:rsidP="00EF3E1B">
            <w:pPr>
              <w:suppressAutoHyphens/>
            </w:pPr>
            <w:r>
              <w:t>2004. május 1-ét követően az EU tagállamból beszállított szarvas</w:t>
            </w:r>
            <w:r>
              <w:softHyphen/>
              <w:t>mar</w:t>
            </w:r>
            <w:r>
              <w:softHyphen/>
              <w:t xml:space="preserve">háknak a tagállamban kiadott, a tagállam 2 betűs ISO kódjából és egy maximum 12 jegyű, numerikus azonosítószámból álló, ezzel a központi adatbázisban regisztrált azonosító száma. Hatályos jogszabály szerinti megnevezése: </w:t>
            </w:r>
            <w:r>
              <w:rPr>
                <w:i/>
              </w:rPr>
              <w:t>Más tagállami ENAR jelölés.</w:t>
            </w:r>
          </w:p>
        </w:tc>
      </w:tr>
      <w:tr w:rsidR="00C87370" w:rsidTr="00EF3E1B">
        <w:tc>
          <w:tcPr>
            <w:tcW w:w="1990" w:type="dxa"/>
            <w:tcBorders>
              <w:top w:val="single" w:sz="4" w:space="0" w:color="auto"/>
            </w:tcBorders>
          </w:tcPr>
          <w:p w:rsidR="00C87370" w:rsidRDefault="00C87370" w:rsidP="00EF3E1B">
            <w:pPr>
              <w:suppressAutoHyphens/>
            </w:pPr>
            <w:r>
              <w:rPr>
                <w:smallCaps/>
              </w:rPr>
              <w:t>Füljelző</w:t>
            </w:r>
            <w:r>
              <w:t>:</w:t>
            </w:r>
          </w:p>
        </w:tc>
        <w:tc>
          <w:tcPr>
            <w:tcW w:w="7220" w:type="dxa"/>
            <w:tcBorders>
              <w:top w:val="single" w:sz="4" w:space="0" w:color="auto"/>
            </w:tcBorders>
          </w:tcPr>
          <w:p w:rsidR="00C87370" w:rsidRDefault="00C87370" w:rsidP="00EF3E1B">
            <w:pPr>
              <w:suppressAutoHyphens/>
            </w:pPr>
            <w:r>
              <w:t xml:space="preserve">a szarvasmarhák jelölésére szolgáló, műanyagból készült jelölő eszköz. Minden füljelző két részből, egy </w:t>
            </w:r>
            <w:r>
              <w:rPr>
                <w:i/>
              </w:rPr>
              <w:t>apa-</w:t>
            </w:r>
            <w:r>
              <w:t xml:space="preserve"> és egy </w:t>
            </w:r>
            <w:r>
              <w:rPr>
                <w:i/>
              </w:rPr>
              <w:t>anyarészből</w:t>
            </w:r>
            <w:r>
              <w:t>, azaz füljelző levélből áll, ezek be</w:t>
            </w:r>
            <w:r>
              <w:softHyphen/>
              <w:t>he</w:t>
            </w:r>
            <w:r>
              <w:softHyphen/>
              <w:t xml:space="preserve">lyezés után együttesen képezik a </w:t>
            </w:r>
            <w:r>
              <w:rPr>
                <w:i/>
                <w:iCs/>
              </w:rPr>
              <w:t>füljelző</w:t>
            </w:r>
            <w:r>
              <w:t xml:space="preserve">t. Az </w:t>
            </w:r>
            <w:r>
              <w:lastRenderedPageBreak/>
              <w:t xml:space="preserve">összekötő csapot tartalmazó rész az </w:t>
            </w:r>
            <w:r>
              <w:rPr>
                <w:i/>
              </w:rPr>
              <w:t>apa-,</w:t>
            </w:r>
            <w:r>
              <w:t xml:space="preserve"> az ezt befogadó rész pedig az </w:t>
            </w:r>
            <w:r>
              <w:rPr>
                <w:i/>
              </w:rPr>
              <w:t>anyarész</w:t>
            </w:r>
            <w:r>
              <w:t>. Minden sza</w:t>
            </w:r>
            <w:r>
              <w:softHyphen/>
              <w:t>bá</w:t>
            </w:r>
            <w:r>
              <w:softHyphen/>
              <w:t>lyosan megjelölt szarvasmarha 2 füljelzővel, azaz 4 füljelző levéllel van ellátva.</w:t>
            </w:r>
          </w:p>
        </w:tc>
      </w:tr>
      <w:tr w:rsidR="00C87370" w:rsidTr="00EF3E1B"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C87370" w:rsidRDefault="00C87370" w:rsidP="00EF3E1B">
            <w:pPr>
              <w:suppressAutoHyphens/>
            </w:pPr>
            <w:r>
              <w:rPr>
                <w:smallCaps/>
              </w:rPr>
              <w:lastRenderedPageBreak/>
              <w:t>Használati szám</w:t>
            </w:r>
            <w:r>
              <w:t>:</w:t>
            </w: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:rsidR="00C87370" w:rsidRDefault="00C87370" w:rsidP="00EF3E1B">
            <w:pPr>
              <w:suppressAutoHyphens/>
            </w:pPr>
            <w:r>
              <w:t>a magyar ENAR-számmal rendelkező egyedek tenyészeten belüli megkülönböztetésére szolgáló négyjegyű szám, amit a magyar ENAR-szám tíz számjegyének 6-9. számjegyei alkotnak</w:t>
            </w:r>
            <w:r>
              <w:rPr>
                <w:sz w:val="20"/>
              </w:rPr>
              <w:t>.</w:t>
            </w:r>
          </w:p>
        </w:tc>
      </w:tr>
      <w:tr w:rsidR="00C87370" w:rsidTr="00EF3E1B"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C87370" w:rsidRDefault="00C87370" w:rsidP="00EF3E1B">
            <w:pPr>
              <w:suppressAutoHyphens/>
            </w:pPr>
            <w:r>
              <w:rPr>
                <w:smallCaps/>
              </w:rPr>
              <w:t>Hatóság:</w:t>
            </w: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:rsidR="00C87370" w:rsidRDefault="00C87370" w:rsidP="00EF3E1B">
            <w:pPr>
              <w:suppressAutoHyphens/>
            </w:pPr>
            <w:r>
              <w:t xml:space="preserve">A szarvasmarha füljelző ellátásban tenyésztési hatóság a </w:t>
            </w:r>
            <w:r w:rsidRPr="00C74593">
              <w:rPr>
                <w:szCs w:val="24"/>
              </w:rPr>
              <w:t>Nemzeti Élelmiszerlánc-biztonsági Hivatal</w:t>
            </w:r>
            <w:r>
              <w:rPr>
                <w:szCs w:val="24"/>
              </w:rPr>
              <w:t xml:space="preserve"> </w:t>
            </w:r>
            <w:r>
              <w:t>(a továbbiakban: NÉBIH). G</w:t>
            </w:r>
            <w:r>
              <w:rPr>
                <w:rFonts w:ascii="Times" w:hAnsi="Times" w:cs="Times"/>
              </w:rPr>
              <w:t>ondos</w:t>
            </w:r>
            <w:r>
              <w:rPr>
                <w:rFonts w:ascii="Times" w:hAnsi="Times" w:cs="Times"/>
              </w:rPr>
              <w:softHyphen/>
              <w:t>kodik az állatok jelöléséhez szükséges füljelzők és behelyező eszközök, valamint a kapcsolódó bizonylatok beszerzéséről és továbbításáról, illetve kiállításáról.</w:t>
            </w:r>
            <w:r>
              <w:t xml:space="preserve"> Ezzel összefüggésben regisztrálja a tenyészetek, körzetek füljelző és pótlás igényléseit, a kiadja gyártandó számokat, elkészíti és továbbítja a megrendelést a Szállítónak. Jóváhagyja a Magyarország területén a szarvasmarhák jelölésére használható füljelzőket, figyelemmel kíséri és ellenőrzi a füljelző megrendelések teljesítésének rendjét, folyamatát.</w:t>
            </w:r>
          </w:p>
          <w:p w:rsidR="00C87370" w:rsidRDefault="00C87370" w:rsidP="00EF3E1B">
            <w:pPr>
              <w:suppressAutoHyphens/>
            </w:pPr>
          </w:p>
        </w:tc>
      </w:tr>
      <w:tr w:rsidR="00C87370" w:rsidTr="00EF3E1B">
        <w:trPr>
          <w:trHeight w:val="1185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C87370" w:rsidRDefault="00C87370" w:rsidP="00EF3E1B">
            <w:pPr>
              <w:suppressAutoHyphens/>
              <w:jc w:val="left"/>
            </w:pPr>
            <w:r>
              <w:rPr>
                <w:smallCaps/>
              </w:rPr>
              <w:t>Igényelt fül</w:t>
            </w:r>
            <w:r>
              <w:rPr>
                <w:smallCaps/>
              </w:rPr>
              <w:softHyphen/>
              <w:t>jelzők száma:</w:t>
            </w: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:rsidR="00C87370" w:rsidRDefault="00C87370" w:rsidP="00EF3E1B">
            <w:pPr>
              <w:suppressAutoHyphens/>
            </w:pPr>
            <w:r>
              <w:rPr>
                <w:u w:val="single"/>
              </w:rPr>
              <w:t>Új füljelzők</w:t>
            </w:r>
            <w:r>
              <w:t xml:space="preserve">: az a darabszám, ahány </w:t>
            </w:r>
            <w:r>
              <w:rPr>
                <w:i/>
                <w:iCs/>
              </w:rPr>
              <w:t>állatra</w:t>
            </w:r>
            <w:r>
              <w:t xml:space="preserve"> a füljelző készletet igénylik. </w:t>
            </w:r>
          </w:p>
          <w:p w:rsidR="00C87370" w:rsidRDefault="00C87370" w:rsidP="00EF3E1B">
            <w:pPr>
              <w:suppressAutoHyphens/>
            </w:pPr>
            <w:r>
              <w:rPr>
                <w:u w:val="single"/>
              </w:rPr>
              <w:t>Szimpla pótlás</w:t>
            </w:r>
            <w:r>
              <w:t>: az a darabszám, ahány darab utángyártandó</w:t>
            </w:r>
            <w:r>
              <w:rPr>
                <w:i/>
                <w:iCs/>
              </w:rPr>
              <w:t xml:space="preserve"> füljelzőt</w:t>
            </w:r>
            <w:r>
              <w:t xml:space="preserve"> igényelnek.</w:t>
            </w:r>
          </w:p>
          <w:p w:rsidR="00C87370" w:rsidRDefault="00C87370" w:rsidP="00EF3E1B">
            <w:pPr>
              <w:suppressAutoHyphens/>
              <w:rPr>
                <w:color w:val="FF0000"/>
              </w:rPr>
            </w:pPr>
            <w:r>
              <w:rPr>
                <w:u w:val="single"/>
              </w:rPr>
              <w:t>Dupla pótlás:</w:t>
            </w:r>
            <w:r>
              <w:t xml:space="preserve"> az a darabszám, ahány </w:t>
            </w:r>
            <w:r>
              <w:rPr>
                <w:i/>
                <w:iCs/>
              </w:rPr>
              <w:t>állatra</w:t>
            </w:r>
            <w:r>
              <w:t xml:space="preserve"> az utángyártandó teljes füljelző készletet (2 füljelző, azaz 4 levél) igényelik.</w:t>
            </w:r>
          </w:p>
        </w:tc>
      </w:tr>
      <w:tr w:rsidR="00C87370" w:rsidTr="00EF3E1B"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C87370" w:rsidRDefault="00C87370" w:rsidP="00EF3E1B">
            <w:pPr>
              <w:suppressAutoHyphens/>
            </w:pPr>
            <w:r>
              <w:rPr>
                <w:smallCaps/>
              </w:rPr>
              <w:t>Körzet:</w:t>
            </w: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:rsidR="00C87370" w:rsidRDefault="00C87370" w:rsidP="00EF3E1B">
            <w:pPr>
              <w:suppressAutoHyphens/>
              <w:rPr>
                <w:color w:val="FF0000"/>
              </w:rPr>
            </w:pPr>
            <w:r>
              <w:t>A füljelzők igénylésének és elosztásának egysége. Az önálló tenyé</w:t>
            </w:r>
            <w:r>
              <w:softHyphen/>
              <w:t>sze</w:t>
            </w:r>
            <w:r>
              <w:softHyphen/>
              <w:t>teket és a megyei körzeteket foglalja magában.</w:t>
            </w:r>
          </w:p>
        </w:tc>
      </w:tr>
      <w:tr w:rsidR="00C87370" w:rsidTr="00EF3E1B"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C87370" w:rsidRDefault="00C87370" w:rsidP="00EF3E1B">
            <w:pPr>
              <w:suppressAutoHyphens/>
              <w:jc w:val="left"/>
            </w:pPr>
            <w:r>
              <w:rPr>
                <w:smallCaps/>
              </w:rPr>
              <w:t>Magyar  ENAR szám:</w:t>
            </w: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:rsidR="00C87370" w:rsidRDefault="00C87370" w:rsidP="00EF3E1B">
            <w:pPr>
              <w:suppressAutoHyphens/>
            </w:pPr>
            <w:r>
              <w:t>az egyed megjelölésére és azonosítására használt, Magyarország ISO kódjeléből (HU) és tíz számjegyből álló egyedi kód; a kódot az országos adatbázis adja ki.</w:t>
            </w:r>
          </w:p>
        </w:tc>
      </w:tr>
      <w:tr w:rsidR="00C87370" w:rsidTr="00EF3E1B"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C87370" w:rsidRDefault="00C87370" w:rsidP="00EF3E1B">
            <w:pPr>
              <w:suppressAutoHyphens/>
              <w:jc w:val="left"/>
            </w:pPr>
            <w:r>
              <w:rPr>
                <w:smallCaps/>
              </w:rPr>
              <w:t>Megrendelő:</w:t>
            </w: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:rsidR="00C87370" w:rsidRDefault="00C87370" w:rsidP="00EF3E1B">
            <w:pPr>
              <w:suppressAutoHyphens/>
            </w:pPr>
            <w:r>
              <w:t>A füljelzőket igénylő, arra jogosultsággal rendelkező természetes vagy jogi személy, akinek címére a Szállító teljesíti a megrendelést, és aki irányában a Szállító a megrendelés teljesítésének ellenértékéért köve</w:t>
            </w:r>
            <w:r>
              <w:softHyphen/>
              <w:t>te</w:t>
            </w:r>
            <w:r>
              <w:softHyphen/>
              <w:t xml:space="preserve">léssel élhet.   </w:t>
            </w:r>
          </w:p>
        </w:tc>
      </w:tr>
      <w:tr w:rsidR="00C87370" w:rsidTr="00EF3E1B"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C87370" w:rsidRDefault="00C87370" w:rsidP="00EF3E1B">
            <w:pPr>
              <w:suppressAutoHyphens/>
              <w:jc w:val="left"/>
            </w:pPr>
            <w:r>
              <w:rPr>
                <w:smallCaps/>
              </w:rPr>
              <w:t>Munkanap:</w:t>
            </w: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:rsidR="00C87370" w:rsidRDefault="00C87370" w:rsidP="00EF3E1B">
            <w:pPr>
              <w:suppressAutoHyphens/>
            </w:pPr>
            <w:r>
              <w:t>Szombat, vasárnap és a gyártási országban hiva</w:t>
            </w:r>
            <w:r>
              <w:softHyphen/>
              <w:t>ta</w:t>
            </w:r>
            <w:r>
              <w:softHyphen/>
              <w:t>losan munka</w:t>
            </w:r>
            <w:r>
              <w:softHyphen/>
              <w:t>szü</w:t>
            </w:r>
            <w:r>
              <w:softHyphen/>
              <w:t>neti nappá nyilvánított napok kivételével a hét minden egyes napja.</w:t>
            </w:r>
          </w:p>
        </w:tc>
      </w:tr>
      <w:tr w:rsidR="00C87370" w:rsidTr="00EF3E1B"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C87370" w:rsidRDefault="00C87370" w:rsidP="00EF3E1B">
            <w:pPr>
              <w:suppressAutoHyphens/>
              <w:jc w:val="left"/>
            </w:pPr>
            <w:r>
              <w:rPr>
                <w:smallCaps/>
              </w:rPr>
              <w:t>Pótlás:</w:t>
            </w: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:rsidR="00C87370" w:rsidRDefault="00C87370" w:rsidP="00EF3E1B">
            <w:pPr>
              <w:suppressAutoHyphens/>
            </w:pPr>
            <w:r>
              <w:t>Egy korábban már behelyezett magyar vagy EU ENAR számot tartal</w:t>
            </w:r>
            <w:r>
              <w:softHyphen/>
              <w:t>mazó füljelző utángyártott másolata, amely csak az állat füléből kihullott füljelző helyettesítését szolgálhatja.</w:t>
            </w:r>
          </w:p>
        </w:tc>
      </w:tr>
      <w:tr w:rsidR="00C87370" w:rsidTr="00EF3E1B"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C87370" w:rsidRDefault="00C87370" w:rsidP="00EF3E1B">
            <w:pPr>
              <w:suppressAutoHyphens/>
              <w:jc w:val="left"/>
            </w:pPr>
            <w:r>
              <w:rPr>
                <w:smallCaps/>
              </w:rPr>
              <w:t>Sürgősségi rendelés:</w:t>
            </w: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:rsidR="00C87370" w:rsidRDefault="00C87370" w:rsidP="00EF3E1B">
            <w:pPr>
              <w:suppressAutoHyphens/>
            </w:pPr>
            <w:r>
              <w:t>A szokványos rendeléstől eltérő gyakorisággal küldött, és ugyancsak eltérő határidőre teljesítendő megrendelések.</w:t>
            </w:r>
          </w:p>
        </w:tc>
      </w:tr>
      <w:tr w:rsidR="00C87370" w:rsidTr="00EF3E1B"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C87370" w:rsidRDefault="00C87370" w:rsidP="00EF3E1B">
            <w:pPr>
              <w:suppressAutoHyphens/>
              <w:jc w:val="left"/>
            </w:pPr>
            <w:r>
              <w:rPr>
                <w:smallCaps/>
              </w:rPr>
              <w:t>Szállító:</w:t>
            </w: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:rsidR="00C87370" w:rsidRDefault="00C87370" w:rsidP="00EF3E1B">
            <w:pPr>
              <w:suppressAutoHyphens/>
            </w:pPr>
            <w:r>
              <w:t>A szarvasmarha ENAR-ban az a jogi személy (vagy olyan személy, aki e jogi személy nevében meg</w:t>
            </w:r>
            <w:r>
              <w:softHyphen/>
              <w:t>ha</w:t>
            </w:r>
            <w:r>
              <w:softHyphen/>
              <w:t>tal</w:t>
            </w:r>
            <w:r>
              <w:softHyphen/>
              <w:t>mazott a jogi személy nevében történő fellépésre), akik a Hatóság megbízása alapján a Megrendelő részére szarvas</w:t>
            </w:r>
            <w:r>
              <w:softHyphen/>
              <w:t>marha füljelzőket, se</w:t>
            </w:r>
            <w:r>
              <w:softHyphen/>
              <w:t>géd</w:t>
            </w:r>
            <w:r>
              <w:softHyphen/>
              <w:t>esz</w:t>
            </w:r>
            <w:r>
              <w:softHyphen/>
              <w:t>közöket és kísérő nyomtatványokat szállít.</w:t>
            </w:r>
          </w:p>
        </w:tc>
      </w:tr>
      <w:tr w:rsidR="00C87370" w:rsidTr="00EF3E1B"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C87370" w:rsidRDefault="00C87370" w:rsidP="00EF3E1B">
            <w:pPr>
              <w:suppressAutoHyphens/>
            </w:pPr>
            <w:r>
              <w:rPr>
                <w:smallCaps/>
              </w:rPr>
              <w:lastRenderedPageBreak/>
              <w:t>Szokványos rendelés:</w:t>
            </w: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:rsidR="00C87370" w:rsidRDefault="00C87370" w:rsidP="00EF3E1B">
            <w:pPr>
              <w:suppressAutoHyphens/>
            </w:pPr>
            <w:r>
              <w:t xml:space="preserve">A </w:t>
            </w:r>
            <w:r w:rsidR="00F728DD">
              <w:fldChar w:fldCharType="begin"/>
            </w:r>
            <w:r>
              <w:instrText xml:space="preserve"> REF _Ref222544858 \r \h </w:instrText>
            </w:r>
            <w:r w:rsidR="00F728DD">
              <w:fldChar w:fldCharType="separate"/>
            </w:r>
            <w:r w:rsidR="00AE35E2">
              <w:t>5.9</w:t>
            </w:r>
            <w:r w:rsidR="00F728DD">
              <w:fldChar w:fldCharType="end"/>
            </w:r>
            <w:r>
              <w:t xml:space="preserve"> fejezetben kikötött gyakoriságonként küldött új füljelző és pótlás meg</w:t>
            </w:r>
            <w:r>
              <w:softHyphen/>
              <w:t xml:space="preserve">rendelések. </w:t>
            </w:r>
          </w:p>
        </w:tc>
      </w:tr>
      <w:tr w:rsidR="00C87370" w:rsidTr="00EF3E1B"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C87370" w:rsidRDefault="00C87370" w:rsidP="00EF3E1B">
            <w:pPr>
              <w:suppressAutoHyphens/>
            </w:pPr>
            <w:r>
              <w:rPr>
                <w:smallCaps/>
              </w:rPr>
              <w:t>Új füljelző</w:t>
            </w:r>
            <w:r>
              <w:t>:</w:t>
            </w: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:rsidR="00C87370" w:rsidRDefault="00C87370" w:rsidP="00EF3E1B">
            <w:pPr>
              <w:suppressAutoHyphens/>
            </w:pPr>
            <w:r>
              <w:t>Magyar ENAR számot tartalmazó füljelzővel még nem jelölt szarvas</w:t>
            </w:r>
            <w:r>
              <w:softHyphen/>
              <w:t>marha egyed meg</w:t>
            </w:r>
            <w:r>
              <w:softHyphen/>
              <w:t>je</w:t>
            </w:r>
            <w:r>
              <w:softHyphen/>
              <w:t>lö</w:t>
            </w:r>
            <w:r>
              <w:softHyphen/>
              <w:t>lésére szolgáló, négy füljelző levélből álló füljelző készlet, amelynek tartalma semmilyen, korábban gyártott füljelző tar</w:t>
            </w:r>
            <w:r>
              <w:softHyphen/>
              <w:t>tal</w:t>
            </w:r>
            <w:r>
              <w:softHyphen/>
              <w:t>mával sem egyezik.</w:t>
            </w:r>
          </w:p>
        </w:tc>
      </w:tr>
    </w:tbl>
    <w:p w:rsidR="00C87370" w:rsidRDefault="00C87370" w:rsidP="00C87370">
      <w:pPr>
        <w:suppressAutoHyphens/>
        <w:rPr>
          <w:b/>
        </w:rPr>
      </w:pPr>
    </w:p>
    <w:p w:rsidR="00C87370" w:rsidRPr="00AE35E2" w:rsidRDefault="00C87370" w:rsidP="00C87370">
      <w:pPr>
        <w:pStyle w:val="Cmsor1"/>
        <w:suppressAutoHyphens/>
        <w:rPr>
          <w:rFonts w:ascii="Times New Roman" w:hAnsi="Times New Roman" w:cs="Times New Roman"/>
          <w:sz w:val="28"/>
          <w:szCs w:val="28"/>
        </w:rPr>
      </w:pPr>
      <w:r w:rsidRPr="00AE35E2">
        <w:rPr>
          <w:rFonts w:ascii="Times New Roman" w:hAnsi="Times New Roman" w:cs="Times New Roman"/>
          <w:sz w:val="28"/>
          <w:szCs w:val="28"/>
        </w:rPr>
        <w:t xml:space="preserve">A szarvasmarhák jelölése, azonosítása </w:t>
      </w:r>
    </w:p>
    <w:p w:rsidR="00C87370" w:rsidRDefault="00C87370" w:rsidP="00780940">
      <w:pPr>
        <w:suppressAutoHyphens/>
        <w:spacing w:before="0"/>
      </w:pPr>
      <w:r>
        <w:t>A jelölés/azonosítás általános szabályai:</w:t>
      </w:r>
    </w:p>
    <w:p w:rsidR="00C87370" w:rsidRDefault="00C87370" w:rsidP="00780940">
      <w:pPr>
        <w:numPr>
          <w:ilvl w:val="0"/>
          <w:numId w:val="15"/>
        </w:numPr>
        <w:suppressAutoHyphens/>
        <w:spacing w:before="0"/>
      </w:pPr>
      <w:r>
        <w:t>A szarvasmarha egyedet mindkét fülén meg kell jelölni.</w:t>
      </w:r>
    </w:p>
    <w:p w:rsidR="00C87370" w:rsidRDefault="00C87370" w:rsidP="00780940">
      <w:pPr>
        <w:numPr>
          <w:ilvl w:val="0"/>
          <w:numId w:val="15"/>
        </w:numPr>
        <w:suppressAutoHyphens/>
        <w:spacing w:before="0"/>
      </w:pPr>
      <w:r>
        <w:t>Az egyedet a fülkagyló mindkét oldalán meg kell jelölni.</w:t>
      </w:r>
    </w:p>
    <w:p w:rsidR="00C87370" w:rsidRDefault="00C87370" w:rsidP="00780940">
      <w:pPr>
        <w:numPr>
          <w:ilvl w:val="0"/>
          <w:numId w:val="15"/>
        </w:numPr>
        <w:suppressAutoHyphens/>
        <w:spacing w:before="0"/>
      </w:pPr>
      <w:r>
        <w:t>A füljelzőket mind a négy olvasható oldalukon azonos tartalommal és elrendezéssel kell feliratozni.</w:t>
      </w:r>
    </w:p>
    <w:p w:rsidR="00C87370" w:rsidRDefault="00C87370" w:rsidP="00780940">
      <w:pPr>
        <w:numPr>
          <w:ilvl w:val="0"/>
          <w:numId w:val="15"/>
        </w:numPr>
        <w:suppressAutoHyphens/>
        <w:spacing w:before="0"/>
      </w:pPr>
      <w:r>
        <w:t>Kétféle méretű füljelző használata megengedett.</w:t>
      </w:r>
    </w:p>
    <w:p w:rsidR="00C87370" w:rsidRDefault="00C87370" w:rsidP="00780940">
      <w:pPr>
        <w:numPr>
          <w:ilvl w:val="0"/>
          <w:numId w:val="15"/>
        </w:numPr>
        <w:suppressAutoHyphens/>
        <w:spacing w:before="0"/>
      </w:pPr>
      <w:r>
        <w:t xml:space="preserve">A füljelző leveleken az egyedi azonosító számot előre-nyomtatott formában kell feltüntetni. </w:t>
      </w:r>
    </w:p>
    <w:p w:rsidR="00C87370" w:rsidRDefault="00C87370" w:rsidP="00780940">
      <w:pPr>
        <w:pStyle w:val="Listaszerbekezds"/>
        <w:numPr>
          <w:ilvl w:val="0"/>
          <w:numId w:val="15"/>
        </w:numPr>
        <w:suppressAutoHyphens/>
        <w:spacing w:before="0"/>
      </w:pPr>
      <w:r>
        <w:t>Az azonosító szám vonalkódos leolvasását lehetővé kell tenni.</w:t>
      </w:r>
    </w:p>
    <w:p w:rsidR="00C87370" w:rsidRPr="00AE35E2" w:rsidRDefault="00C87370" w:rsidP="00C87370">
      <w:pPr>
        <w:pStyle w:val="Cmsor1"/>
        <w:suppressAutoHyphens/>
        <w:rPr>
          <w:rFonts w:ascii="Times New Roman" w:hAnsi="Times New Roman" w:cs="Times New Roman"/>
          <w:sz w:val="28"/>
          <w:szCs w:val="28"/>
        </w:rPr>
      </w:pPr>
      <w:r w:rsidRPr="00AE35E2">
        <w:rPr>
          <w:rFonts w:ascii="Times New Roman" w:hAnsi="Times New Roman" w:cs="Times New Roman"/>
          <w:sz w:val="28"/>
          <w:szCs w:val="28"/>
        </w:rPr>
        <w:t>Műszaki jellemzők:</w:t>
      </w:r>
    </w:p>
    <w:p w:rsidR="00C87370" w:rsidRPr="00AE35E2" w:rsidRDefault="00C87370" w:rsidP="00C87370">
      <w:pPr>
        <w:pStyle w:val="Cmsor2"/>
        <w:suppressAutoHyphens/>
        <w:rPr>
          <w:rFonts w:ascii="Times New Roman" w:hAnsi="Times New Roman" w:cs="Times New Roman"/>
        </w:rPr>
      </w:pPr>
      <w:r w:rsidRPr="00AE35E2">
        <w:rPr>
          <w:rFonts w:ascii="Times New Roman" w:hAnsi="Times New Roman" w:cs="Times New Roman"/>
        </w:rPr>
        <w:t>Eredetiség jelek</w:t>
      </w:r>
    </w:p>
    <w:p w:rsidR="00C87370" w:rsidRDefault="00C87370" w:rsidP="00C87370">
      <w:pPr>
        <w:suppressAutoHyphens/>
      </w:pPr>
      <w:r>
        <w:t>Biztosítani kell a jóváhagyott szarvasmarha füljelzők valódiságának, eredetiségének ellenőriz</w:t>
      </w:r>
      <w:r>
        <w:softHyphen/>
        <w:t>hetőségét. Minden egyes füljelző levelet az anyagba préselten (fröccsön</w:t>
      </w:r>
      <w:r>
        <w:softHyphen/>
        <w:t>tötten) minimálisan a követ</w:t>
      </w:r>
      <w:r>
        <w:softHyphen/>
        <w:t>kező jelekkel kell ellátni:</w:t>
      </w:r>
    </w:p>
    <w:p w:rsidR="00C87370" w:rsidRDefault="00C87370" w:rsidP="00C87370">
      <w:pPr>
        <w:numPr>
          <w:ilvl w:val="0"/>
          <w:numId w:val="13"/>
        </w:numPr>
        <w:suppressAutoHyphens/>
      </w:pPr>
      <w:r>
        <w:t>füljelzőt gyártó cég neve, vagy törvényesen védett logója (emblémája), amelyet a füljelzők feliratozott oldalán kell elhelyezni, a logónak/jelnek kartávolságból szabad szemmel olvashatónak kell lennie,</w:t>
      </w:r>
    </w:p>
    <w:p w:rsidR="00C87370" w:rsidRDefault="00C87370" w:rsidP="00C87370">
      <w:pPr>
        <w:numPr>
          <w:ilvl w:val="0"/>
          <w:numId w:val="13"/>
        </w:numPr>
        <w:suppressAutoHyphens/>
      </w:pPr>
      <w:r>
        <w:t>füljelző gyártásának (nem feliratozásának!) időpontja, a gyártás éve, amelyen belül legalább havi pontossággal a füljelző gyártásának időpontja utólag meghatározható, a jelnek szabad szemmel olvashatónak kell lennie, elhelyezhető a füljelzők nem feliratozott (fülkagylók felé eső) oldalán is.</w:t>
      </w:r>
    </w:p>
    <w:p w:rsidR="00C87370" w:rsidRDefault="00C87370" w:rsidP="00C87370">
      <w:pPr>
        <w:pStyle w:val="Cmsor2"/>
        <w:suppressAutoHyphens/>
      </w:pPr>
      <w:r>
        <w:rPr>
          <w:i w:val="0"/>
          <w:iCs w:val="0"/>
        </w:rPr>
        <w:t xml:space="preserve"> </w:t>
      </w:r>
      <w:r>
        <w:t>Formai</w:t>
      </w:r>
      <w:r>
        <w:rPr>
          <w:i w:val="0"/>
          <w:iCs w:val="0"/>
        </w:rPr>
        <w:t xml:space="preserve"> </w:t>
      </w:r>
      <w:r>
        <w:t>kialakítás</w:t>
      </w:r>
    </w:p>
    <w:p w:rsidR="00C87370" w:rsidRDefault="00C87370" w:rsidP="00C87370">
      <w:pPr>
        <w:suppressAutoHyphens/>
      </w:pPr>
      <w:r>
        <w:t>A szarvasmarha jelölésre használatos füljelzők alakja polygonális (nem kör alakú).</w:t>
      </w:r>
    </w:p>
    <w:p w:rsidR="00C87370" w:rsidRDefault="00C87370" w:rsidP="00C87370">
      <w:pPr>
        <w:suppressAutoHyphens/>
      </w:pPr>
      <w:r>
        <w:t>A füljelző kialakításának olyannak kell lennie, hogy az egyed jelölésekor az egyes füljelző leveleket csak egyféle módon lehessen a füljelző behelyező eszközbe (fogóba) befogni.</w:t>
      </w:r>
    </w:p>
    <w:p w:rsidR="00C87370" w:rsidRDefault="00C87370" w:rsidP="00C87370">
      <w:pPr>
        <w:suppressAutoHyphens/>
      </w:pPr>
      <w:r>
        <w:t>A füljelző fület átlyukasztó részének kiképzése olyan legyen, hogy a behelyező eszköz ne érint</w:t>
      </w:r>
      <w:r>
        <w:softHyphen/>
        <w:t xml:space="preserve">kezhessen a behelyezéskor keletkezett sebfelülettel. </w:t>
      </w:r>
    </w:p>
    <w:p w:rsidR="00C87370" w:rsidRDefault="00C87370" w:rsidP="00C87370">
      <w:pPr>
        <w:suppressAutoHyphens/>
      </w:pPr>
      <w:r>
        <w:t>A behelyezett fül</w:t>
      </w:r>
      <w:r>
        <w:softHyphen/>
        <w:t>jelző zár-részéhez kívülről a füljelző látható és maradandó alakváltozása nélkül ne lehessen hoz</w:t>
      </w:r>
      <w:r>
        <w:softHyphen/>
        <w:t>zá</w:t>
      </w:r>
      <w:r>
        <w:softHyphen/>
        <w:t>férni („tamper proof” zárszerkezet).</w:t>
      </w:r>
    </w:p>
    <w:p w:rsidR="00C87370" w:rsidRDefault="00C87370" w:rsidP="00C87370">
      <w:pPr>
        <w:suppressAutoHyphens/>
      </w:pPr>
      <w:r>
        <w:t>A füljelző a kialakításában is legyen állatbarát, azaz behelyezése és használata csak minimális fül</w:t>
      </w:r>
      <w:r>
        <w:softHyphen/>
        <w:t>sé</w:t>
      </w:r>
      <w:r>
        <w:softHyphen/>
        <w:t xml:space="preserve">rülést, illetve irritációt okozhat. Az éles sarkok és sorjás élek, peremek nem megengedettek. A </w:t>
      </w:r>
      <w:r>
        <w:lastRenderedPageBreak/>
        <w:t>felületen nem lehetnek egyenetlenségek. Az apa és anya füljelző leveleknek a fülben történő rögzítést követően egymáshoz képest ellentétes irányban könnyen elforgathatónak kell lenniük. Könnyen elfordíthatók a levelek akkor, ha két ujjal, könnyedén fogva azokat egymással ellentétes irányban el lehet forgatni.</w:t>
      </w:r>
    </w:p>
    <w:p w:rsidR="00C87370" w:rsidRDefault="00C87370" w:rsidP="00C87370">
      <w:pPr>
        <w:suppressAutoHyphens/>
      </w:pPr>
      <w:r>
        <w:t>A füljelző behelyezése nem okozhat durva sebet. Szakszerűen végzett behelyezés során a füljelzők bőrt vagy szőrt nem csíphetnek be, a behelyezésből fakadóan, azt követően szövet elhalás nem léphet föl.</w:t>
      </w:r>
    </w:p>
    <w:p w:rsidR="00C87370" w:rsidRDefault="00C87370" w:rsidP="00C87370">
      <w:pPr>
        <w:pStyle w:val="Cmsor2"/>
        <w:suppressAutoHyphens/>
      </w:pPr>
      <w:r>
        <w:t>Egyszeri használat / védelem</w:t>
      </w:r>
    </w:p>
    <w:p w:rsidR="00C87370" w:rsidRDefault="00C87370" w:rsidP="00C87370">
      <w:pPr>
        <w:suppressAutoHyphens/>
      </w:pPr>
      <w:r>
        <w:t>A füljelzőt semmiképpen sem lehessen eltávolítani a fül sérülése, és/vagy a két rész kapcsolatának tönkretétele nélkül.</w:t>
      </w:r>
    </w:p>
    <w:p w:rsidR="00C87370" w:rsidRDefault="00C87370" w:rsidP="00C87370">
      <w:pPr>
        <w:suppressAutoHyphens/>
      </w:pPr>
      <w:r>
        <w:t xml:space="preserve"> A behelyezett füljelző összekötő csap</w:t>
      </w:r>
      <w:r>
        <w:softHyphen/>
        <w:t>jának, vagy a fizikai kapcsolat egyéb műszaki elemének széttörése esetén a meg</w:t>
      </w:r>
      <w:r>
        <w:softHyphen/>
        <w:t>maradó részek egyikét se lehessen a szokott módon még egyszer felhasználni. Ilyen esetben a füljel</w:t>
      </w:r>
      <w:r>
        <w:softHyphen/>
        <w:t>ző</w:t>
      </w:r>
      <w:r>
        <w:softHyphen/>
        <w:t>nek látható alakváltozást kell szenvednie.</w:t>
      </w:r>
    </w:p>
    <w:p w:rsidR="00C87370" w:rsidRDefault="00C87370" w:rsidP="00C87370">
      <w:pPr>
        <w:pStyle w:val="Cmsor2"/>
        <w:suppressAutoHyphens/>
      </w:pPr>
      <w:r>
        <w:t>A füljelző záródása</w:t>
      </w:r>
    </w:p>
    <w:p w:rsidR="00C87370" w:rsidRDefault="00C87370" w:rsidP="00C87370">
      <w:pPr>
        <w:suppressAutoHyphens/>
      </w:pPr>
      <w:r>
        <w:t>A szabályosan behelyezett füljelző normál üzemi körülmények között nem válhat szét, és nem nyúlhat meg. Ehhez az egyes füljelző levelek kapcsoló elemeit úgy kell méretezni, hogy a létrejött kapcsolat ellenálljon 280 N-os, átlós irányban (nem párhuzamosan tengelyirányú) gyakorolt szakító erőnek. (Lásd ábra!)</w:t>
      </w:r>
    </w:p>
    <w:p w:rsidR="00C87370" w:rsidRDefault="00C87370" w:rsidP="00C87370">
      <w:pPr>
        <w:pStyle w:val="Kpalrs1"/>
        <w:suppressAutoHyphens/>
        <w:spacing w:before="0"/>
      </w:pPr>
    </w:p>
    <w:p w:rsidR="00C87370" w:rsidRDefault="00C87370" w:rsidP="00C87370">
      <w:pPr>
        <w:suppressAutoHyphens/>
      </w:pPr>
      <w:r>
        <w:rPr>
          <w:noProof/>
        </w:rPr>
        <w:drawing>
          <wp:inline distT="0" distB="0" distL="0" distR="0">
            <wp:extent cx="1643380" cy="728980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370" w:rsidRDefault="00C87370" w:rsidP="00C87370">
      <w:pPr>
        <w:suppressAutoHyphens/>
      </w:pPr>
      <w:r>
        <w:t>A szakító próbát követően az igénybe vett elemek nem vékonyodhatnak el, nem deformálódhatnak irreverzibilis módon, anyagukban nem állhatnak be az eredeti szakítószilárdságot csökkentő fizikai, kémiai változások. A szakító szilárdságnak a füljelző használatának időtartama alatt változatlannak kell maradnia. Korrózió, öregedés, elfáradás, vagy ehhez hasonló jelenség a kapcsoló elemeken nem léphet fel.</w:t>
      </w:r>
    </w:p>
    <w:p w:rsidR="00C87370" w:rsidRDefault="00C87370" w:rsidP="00C87370">
      <w:pPr>
        <w:pStyle w:val="Cmsor2"/>
        <w:suppressAutoHyphens/>
      </w:pPr>
      <w:r>
        <w:t>Méretek</w:t>
      </w:r>
    </w:p>
    <w:p w:rsidR="00C87370" w:rsidRDefault="00C87370" w:rsidP="00C87370">
      <w:pPr>
        <w:suppressAutoHyphens/>
      </w:pPr>
      <w:r>
        <w:t>A füljelző méretezésénél két alapvető szempont játszik szerepet, az olvashatóság és a tech</w:t>
      </w:r>
      <w:r>
        <w:softHyphen/>
        <w:t>no</w:t>
      </w:r>
      <w:r>
        <w:softHyphen/>
        <w:t>lógiai tűrőképesség. A technológiai tűrőképesség iránti igény kielégítése érdekében kétféle füljelző méretet kell felkínálni.</w:t>
      </w:r>
    </w:p>
    <w:p w:rsidR="00C87370" w:rsidRDefault="00C87370" w:rsidP="00C87370">
      <w:pPr>
        <w:pStyle w:val="Cmsor3"/>
        <w:suppressAutoHyphens/>
      </w:pPr>
      <w:r>
        <w:t>Kisméretű füljelző:</w:t>
      </w:r>
    </w:p>
    <w:p w:rsidR="00C87370" w:rsidRDefault="00C87370" w:rsidP="00C87370">
      <w:pPr>
        <w:suppressAutoHyphens/>
      </w:pPr>
      <w:r>
        <w:t>A négy levélnek méretben megegyezőnek kell lennie, ± 10 % eltérés megengedett.</w:t>
      </w:r>
    </w:p>
    <w:p w:rsidR="00C87370" w:rsidRDefault="00C87370" w:rsidP="00C87370">
      <w:pPr>
        <w:suppressAutoHyphens/>
      </w:pPr>
      <w:r>
        <w:t>Minimális szélesség: 55 mm.</w:t>
      </w:r>
    </w:p>
    <w:p w:rsidR="00C87370" w:rsidRDefault="00C87370" w:rsidP="00C87370">
      <w:pPr>
        <w:suppressAutoHyphens/>
      </w:pPr>
      <w:r>
        <w:t>Maximális szélesség: 65 mm.</w:t>
      </w:r>
    </w:p>
    <w:p w:rsidR="00C87370" w:rsidRDefault="00C87370" w:rsidP="00C87370">
      <w:pPr>
        <w:suppressAutoHyphens/>
      </w:pPr>
      <w:r>
        <w:t>Minimális magasság: 55 mm.</w:t>
      </w:r>
    </w:p>
    <w:p w:rsidR="00C87370" w:rsidRDefault="00C87370" w:rsidP="00C87370">
      <w:pPr>
        <w:suppressAutoHyphens/>
      </w:pPr>
      <w:r>
        <w:t>Maximális magasság: 85 mm.</w:t>
      </w:r>
    </w:p>
    <w:p w:rsidR="00C87370" w:rsidRDefault="00C87370" w:rsidP="00C87370">
      <w:pPr>
        <w:suppressAutoHyphens/>
      </w:pPr>
      <w:r>
        <w:t>Minimális nyomtatási felület magasság: 35 mm.</w:t>
      </w:r>
    </w:p>
    <w:p w:rsidR="00C87370" w:rsidRDefault="00C87370" w:rsidP="00C87370">
      <w:pPr>
        <w:pStyle w:val="Cmsor3"/>
        <w:suppressAutoHyphens/>
      </w:pPr>
      <w:r>
        <w:lastRenderedPageBreak/>
        <w:t>Nagyméretű füljelző:</w:t>
      </w:r>
    </w:p>
    <w:p w:rsidR="00C87370" w:rsidRDefault="00C87370" w:rsidP="00C87370">
      <w:pPr>
        <w:suppressAutoHyphens/>
      </w:pPr>
      <w:r>
        <w:t>A négy levél közül a fül elülső részébe helyezendő levelek nagyobbak a fül hátulsó részébe helyezendő levelek nagyságánál.</w:t>
      </w:r>
    </w:p>
    <w:p w:rsidR="00C87370" w:rsidRDefault="00C87370" w:rsidP="00C87370">
      <w:pPr>
        <w:suppressAutoHyphens/>
      </w:pPr>
      <w:r>
        <w:t>Az elülső levelek mérete:</w:t>
      </w:r>
    </w:p>
    <w:p w:rsidR="00C87370" w:rsidRDefault="00C87370" w:rsidP="00C87370">
      <w:pPr>
        <w:suppressAutoHyphens/>
      </w:pPr>
      <w:r>
        <w:t>Minimális szélesség: 70 mm.</w:t>
      </w:r>
    </w:p>
    <w:p w:rsidR="00C87370" w:rsidRDefault="00C87370" w:rsidP="00C87370">
      <w:pPr>
        <w:suppressAutoHyphens/>
      </w:pPr>
      <w:r>
        <w:t>Minimális magasság: 100 mm.</w:t>
      </w:r>
    </w:p>
    <w:p w:rsidR="00C87370" w:rsidRDefault="00C87370" w:rsidP="00C87370">
      <w:pPr>
        <w:suppressAutoHyphens/>
      </w:pPr>
      <w:r>
        <w:t>Minimális nyomtatási magasság: 55 mm.</w:t>
      </w:r>
    </w:p>
    <w:p w:rsidR="00C87370" w:rsidRDefault="00C87370" w:rsidP="00C87370">
      <w:pPr>
        <w:suppressAutoHyphens/>
      </w:pPr>
      <w:r>
        <w:t>A hátulsó levelek mérete nem haladhatja meg a „Kisméretű füljelző” maximális méreteire megállapított értékeket.</w:t>
      </w:r>
    </w:p>
    <w:p w:rsidR="00C87370" w:rsidRDefault="00C87370" w:rsidP="00C87370">
      <w:pPr>
        <w:suppressAutoHyphens/>
      </w:pPr>
      <w:r>
        <w:t>A füljelző tömege egyenként (1 apa+1 anyarész együttesen) az összezárás után nem haladhatja meg a 25 grammot.</w:t>
      </w:r>
    </w:p>
    <w:p w:rsidR="00C87370" w:rsidRDefault="00C87370" w:rsidP="00C87370">
      <w:pPr>
        <w:pStyle w:val="Cmsor2"/>
        <w:suppressAutoHyphens/>
      </w:pPr>
      <w:r>
        <w:t>Összekötő csap</w:t>
      </w:r>
    </w:p>
    <w:p w:rsidR="00C87370" w:rsidRDefault="00C87370" w:rsidP="00C87370">
      <w:pPr>
        <w:suppressAutoHyphens/>
      </w:pPr>
      <w:r>
        <w:t>A füljelző behelyezésekor a fogó teljesen csukott állásában a füljelző levelek nem kerülhetnek egymáshoz túl közel. Az összekötő csap hosszának olyannak kell lennie, hogy a szabályosan (a fül megfelelő anatómiai helyén) behelyezett füljelző levelek között a szarvasmarhának kifejlett korában sem szorulhat meg a füle. Az egy füljelzőt alkotó két füljelző levélnek a füllel közvetlenül érintkező része közötti távol</w:t>
      </w:r>
      <w:r>
        <w:softHyphen/>
        <w:t>sága minimum 10 mm lehet.</w:t>
      </w:r>
    </w:p>
    <w:p w:rsidR="00C87370" w:rsidRDefault="00C87370" w:rsidP="00C87370">
      <w:pPr>
        <w:suppressAutoHyphens/>
      </w:pPr>
      <w:r>
        <w:t>Az összekötő csapnak kör-keresztmetszetűnek, sima felületűnek kell lennie, és a füllel érintkező részén egyetlen anyagból kell állnia.</w:t>
      </w:r>
    </w:p>
    <w:p w:rsidR="00C87370" w:rsidRDefault="00C87370" w:rsidP="00C87370">
      <w:pPr>
        <w:suppressAutoHyphens/>
      </w:pPr>
      <w:r>
        <w:t>Az összekötőcsap füllel érintkező részének átmérője nem lehet nagyobb 8 mm-nél.</w:t>
      </w:r>
    </w:p>
    <w:p w:rsidR="00C87370" w:rsidRDefault="00C87370" w:rsidP="00C87370">
      <w:pPr>
        <w:suppressAutoHyphens/>
      </w:pPr>
      <w:r>
        <w:t>Az összekötő csap felső részétől a füljelző felső széléig terjedő távolságnak akkorának kell lennie, hogy a műanyag perem ne okozhasson fül-irritációt.</w:t>
      </w:r>
    </w:p>
    <w:p w:rsidR="00C87370" w:rsidRDefault="00C87370" w:rsidP="00C87370">
      <w:pPr>
        <w:pStyle w:val="Cmsor2"/>
        <w:suppressAutoHyphens/>
      </w:pPr>
      <w:bookmarkStart w:id="0" w:name="_Ref221879886"/>
      <w:r>
        <w:t>Feliratozás</w:t>
      </w:r>
      <w:bookmarkEnd w:id="0"/>
      <w:r>
        <w:t xml:space="preserve"> </w:t>
      </w:r>
    </w:p>
    <w:p w:rsidR="00C87370" w:rsidRDefault="00C87370" w:rsidP="00C87370">
      <w:pPr>
        <w:suppressAutoHyphens/>
      </w:pPr>
      <w:r>
        <w:t>A feliratozásnak kopásállónak kell lennie, azt a füljelző károsodása nélkül ne lehessen eltá</w:t>
      </w:r>
      <w:r>
        <w:softHyphen/>
        <w:t>volítani.</w:t>
      </w:r>
    </w:p>
    <w:p w:rsidR="00C87370" w:rsidRDefault="00C87370" w:rsidP="00C87370">
      <w:pPr>
        <w:suppressAutoHyphens/>
      </w:pPr>
      <w:r>
        <w:t>A feliratozásnak az állat egész élete során olvashatónak kell lennie, az olvashatóságot hátrányosan befolyásoló elszíneződés, kontraszt-vesztés nem léphet fel.</w:t>
      </w:r>
    </w:p>
    <w:p w:rsidR="00C87370" w:rsidRDefault="00C87370" w:rsidP="00C87370">
      <w:pPr>
        <w:suppressAutoHyphens/>
        <w:rPr>
          <w:u w:val="single"/>
        </w:rPr>
      </w:pPr>
      <w:r>
        <w:t>A feliratok méreteit, betűtípusait és a füljelző levél nyomtatási felületén történő elhelyezését a felhasználó igényei szerint lehessen változtatni, ha kell, egy éven belül akár többször is. A nyomtatott jelek egyike sem lehet 5 mm-nél kisebb.</w:t>
      </w:r>
    </w:p>
    <w:p w:rsidR="00C87370" w:rsidRDefault="00C87370" w:rsidP="00C87370">
      <w:pPr>
        <w:suppressAutoHyphens/>
      </w:pPr>
      <w:r>
        <w:t>A füljelzőkön nyomtatott formában (nem fröccsöntve) megjelenítendő információk:</w:t>
      </w:r>
    </w:p>
    <w:p w:rsidR="00C87370" w:rsidRDefault="00C87370" w:rsidP="00C87370">
      <w:pPr>
        <w:suppressAutoHyphens/>
      </w:pPr>
      <w:r>
        <w:t>1. Országjel (HU),</w:t>
      </w:r>
    </w:p>
    <w:p w:rsidR="00C87370" w:rsidRDefault="00C87370" w:rsidP="00C87370">
      <w:pPr>
        <w:suppressAutoHyphens/>
      </w:pPr>
      <w:r>
        <w:t>2. Egyedi azonosító szám (3004424236),</w:t>
      </w:r>
    </w:p>
    <w:p w:rsidR="00C87370" w:rsidRDefault="00C87370" w:rsidP="00C87370">
      <w:pPr>
        <w:suppressAutoHyphens/>
      </w:pPr>
      <w:r>
        <w:t>3. A használati szám kiemelve (</w:t>
      </w:r>
      <w:r>
        <w:rPr>
          <w:b/>
        </w:rPr>
        <w:t>2423</w:t>
      </w:r>
      <w:r>
        <w:t>),</w:t>
      </w:r>
    </w:p>
    <w:p w:rsidR="00C87370" w:rsidRDefault="00C87370" w:rsidP="00C87370">
      <w:pPr>
        <w:suppressAutoHyphens/>
      </w:pPr>
      <w:r>
        <w:t>4. Vonalkód,</w:t>
      </w:r>
    </w:p>
    <w:p w:rsidR="00C87370" w:rsidRDefault="00C87370" w:rsidP="00C87370">
      <w:pPr>
        <w:suppressAutoHyphens/>
      </w:pPr>
      <w:r>
        <w:t>5. A füljelzőt engedélyező illetékes hatóság jele vagy logója (NÉBIH),</w:t>
      </w:r>
    </w:p>
    <w:p w:rsidR="00C87370" w:rsidRDefault="00C87370" w:rsidP="00C87370">
      <w:pPr>
        <w:suppressAutoHyphens/>
      </w:pPr>
      <w:r>
        <w:t>6. A pótlás verzió-száma, római számmal (pl. II.).</w:t>
      </w:r>
    </w:p>
    <w:p w:rsidR="00C87370" w:rsidRDefault="00C87370" w:rsidP="00C87370">
      <w:pPr>
        <w:suppressAutoHyphens/>
      </w:pPr>
      <w:r>
        <w:br w:type="page"/>
      </w:r>
    </w:p>
    <w:p w:rsidR="00C87370" w:rsidRDefault="00F728DD" w:rsidP="00C87370">
      <w:pPr>
        <w:suppressAutoHyphens/>
      </w:pPr>
      <w:r>
        <w:rPr>
          <w:noProof/>
        </w:rPr>
        <w:lastRenderedPageBreak/>
        <w:pict>
          <v:group id="_x0000_s1051" style="position:absolute;left:0;text-align:left;margin-left:146.75pt;margin-top:11.95pt;width:70.7pt;height:53.55pt;z-index:251671552" coordorigin="1971,7684" coordsize="1320,909">
            <v:oval id="_x0000_s1052" style="position:absolute;left:1971;top:7684;width:507;height:522">
              <v:textbox style="mso-next-textbox:#_x0000_s1052" inset="0,0,0,0">
                <w:txbxContent>
                  <w:p w:rsidR="00C87370" w:rsidRPr="00B74FF7" w:rsidRDefault="00C87370" w:rsidP="00C87370"/>
                </w:txbxContent>
              </v:textbox>
            </v:oval>
            <v:shape id="_x0000_s1053" style="position:absolute;left:2496;top:7918;width:795;height:675;flip:x" coordsize="720,720" path="m720,c708,156,696,312,576,432,456,552,96,672,,720e" filled="f">
              <v:path arrowok="t"/>
            </v:shape>
          </v:group>
        </w:pict>
      </w:r>
      <w:r>
        <w:rPr>
          <w:noProof/>
        </w:rPr>
        <w:pict>
          <v:group id="_x0000_s1029" style="position:absolute;left:0;text-align:left;margin-left:367.25pt;margin-top:13.6pt;width:70.7pt;height:53.55pt;z-index:251663360" coordorigin="1971,7684" coordsize="1320,909">
            <v:oval id="_x0000_s1030" style="position:absolute;left:1971;top:7684;width:507;height:522">
              <v:textbox style="mso-next-textbox:#_x0000_s1030" inset="0,0,0,0">
                <w:txbxContent>
                  <w:p w:rsidR="00C87370" w:rsidRPr="00B74FF7" w:rsidRDefault="00C87370" w:rsidP="00C87370"/>
                </w:txbxContent>
              </v:textbox>
            </v:oval>
            <v:shape id="_x0000_s1031" style="position:absolute;left:2496;top:7918;width:795;height:675;flip:x" coordsize="720,720" path="m720,c708,156,696,312,576,432,456,552,96,672,,720e" filled="f">
              <v:path arrowok="t"/>
            </v:shape>
          </v:group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98.05pt;margin-top:17.55pt;width:54pt;height:19.2pt;z-index:251669504" stroked="f">
            <v:textbox style="mso-next-textbox:#_x0000_s1041">
              <w:txbxContent>
                <w:p w:rsidR="00C87370" w:rsidRDefault="00C87370" w:rsidP="00C87370">
                  <w:pPr>
                    <w:pStyle w:val="lfej"/>
                    <w:tabs>
                      <w:tab w:val="clear" w:pos="4536"/>
                      <w:tab w:val="clear" w:pos="9072"/>
                    </w:tabs>
                    <w:spacing w:before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Pótlás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042" style="position:absolute;left:0;text-align:left;margin-left:109.45pt;margin-top:11.95pt;width:108pt;height:148.3pt;z-index:251670528" coordorigin="1275,7684" coordsize="2016,2517">
            <v:group id="_x0000_s1043" style="position:absolute;left:1971;top:7684;width:1320;height:909" coordorigin="1971,7684" coordsize="1320,909">
              <v:oval id="_x0000_s1044" style="position:absolute;left:1971;top:7684;width:507;height:522" filled="f">
                <v:textbox style="mso-next-textbox:#_x0000_s1044" inset="0,0,0,0">
                  <w:txbxContent>
                    <w:p w:rsidR="00C87370" w:rsidRDefault="00C87370" w:rsidP="00C87370"/>
                  </w:txbxContent>
                </v:textbox>
              </v:oval>
              <v:shape id="_x0000_s1045" style="position:absolute;left:2496;top:7918;width:795;height:675;flip:x" coordsize="720,720" path="m720,c708,156,696,312,576,432,456,552,96,672,,720e" filled="f">
                <v:path arrowok="t"/>
              </v:shape>
            </v:group>
            <v:group id="_x0000_s1046" style="position:absolute;left:1275;top:7828;width:2016;height:2373" coordorigin="1275,7828" coordsize="2016,2373">
              <v:rect id="_x0000_s1047" style="position:absolute;left:1275;top:8593;width:2016;height:1608" filled="f">
                <v:textbox style="mso-next-textbox:#_x0000_s1047" inset=",,.5mm">
                  <w:txbxContent>
                    <w:p w:rsidR="00C87370" w:rsidRDefault="00C87370" w:rsidP="00C87370"/>
                  </w:txbxContent>
                </v:textbox>
              </v:rect>
              <v:shape id="_x0000_s1048" style="position:absolute;left:1275;top:7948;width:681;height:645" coordsize="720,720" path="m720,c708,156,696,312,576,432,456,552,96,672,,720e" filled="f">
                <v:path arrowok="t"/>
              </v:shape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49" type="#_x0000_t136" style="position:absolute;left:2070;top:7828;width:270;height:225" filled="f">
                <v:shadow color="#868686"/>
                <v:textpath style="font-family:&quot;Arial Black&quot;;font-size:8pt;v-text-kern:t" trim="t" fitpath="t" string="HU"/>
              </v:shape>
              <v:shape id="_x0000_s1050" type="#_x0000_t202" style="position:absolute;left:1881;top:8284;width:723;height:311" filled="f" stroked="f">
                <v:textbox style="mso-next-textbox:#_x0000_s1050" inset="0,0,0,0">
                  <w:txbxContent>
                    <w:p w:rsidR="00C87370" w:rsidRDefault="00C87370" w:rsidP="00C87370"/>
                  </w:txbxContent>
                </v:textbox>
              </v:shape>
            </v:group>
          </v:group>
        </w:pict>
      </w:r>
      <w:r>
        <w:rPr>
          <w:noProof/>
        </w:rPr>
        <w:pict>
          <v:shape id="_x0000_s1040" type="#_x0000_t202" style="position:absolute;left:0;text-align:left;margin-left:179.45pt;margin-top:16.65pt;width:1in;height:27pt;z-index:251668480" stroked="f">
            <v:textbox style="mso-next-textbox:#_x0000_s1040">
              <w:txbxContent>
                <w:p w:rsidR="00C87370" w:rsidRDefault="00C87370" w:rsidP="00C87370">
                  <w:pPr>
                    <w:pStyle w:val="Cmsor7"/>
                  </w:pPr>
                  <w:r>
                    <w:t>Új füljelző</w:t>
                  </w:r>
                </w:p>
              </w:txbxContent>
            </v:textbox>
          </v:shape>
        </w:pict>
      </w:r>
    </w:p>
    <w:p w:rsidR="00C87370" w:rsidRDefault="00F728DD" w:rsidP="00C87370">
      <w:pPr>
        <w:suppressAutoHyphens/>
      </w:pPr>
      <w:r>
        <w:rPr>
          <w:noProof/>
        </w:rPr>
        <w:pict>
          <v:group id="_x0000_s1054" style="position:absolute;left:0;text-align:left;margin-left:109.45pt;margin-top:.3pt;width:108pt;height:139.8pt;z-index:251672576" coordorigin="1275,7828" coordsize="2016,2373">
            <v:rect id="_x0000_s1055" style="position:absolute;left:1275;top:8593;width:2016;height:1608">
              <v:textbox style="mso-next-textbox:#_x0000_s1055" inset=",,.5mm">
                <w:txbxContent>
                  <w:p w:rsidR="00C87370" w:rsidRDefault="00C87370" w:rsidP="00C87370">
                    <w:pPr>
                      <w:pStyle w:val="Cmsor5"/>
                      <w:numPr>
                        <w:ilvl w:val="0"/>
                        <w:numId w:val="0"/>
                      </w:numPr>
                      <w:tabs>
                        <w:tab w:val="left" w:pos="462"/>
                        <w:tab w:val="left" w:pos="1440"/>
                      </w:tabs>
                      <w:spacing w:before="60"/>
                      <w:rPr>
                        <w:rFonts w:ascii="Arial" w:hAnsi="Arial" w:cs="Arial"/>
                        <w:spacing w:val="-40"/>
                        <w:sz w:val="24"/>
                        <w:szCs w:val="24"/>
                      </w:rPr>
                    </w:pPr>
                    <w:r>
                      <w:tab/>
                    </w:r>
                    <w:r>
                      <w:rPr>
                        <w:rFonts w:ascii="Arial" w:hAnsi="Arial" w:cs="Arial"/>
                        <w:i w:val="0"/>
                        <w:iCs w:val="0"/>
                        <w:sz w:val="24"/>
                        <w:szCs w:val="24"/>
                      </w:rPr>
                      <w:t>NÉBIH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 </w:t>
                    </w:r>
                  </w:p>
                  <w:p w:rsidR="00C87370" w:rsidRDefault="00C87370" w:rsidP="00C87370">
                    <w:pPr>
                      <w:pStyle w:val="lfej"/>
                      <w:tabs>
                        <w:tab w:val="clear" w:pos="4536"/>
                        <w:tab w:val="clear" w:pos="9072"/>
                      </w:tabs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spacing w:val="-40"/>
                      </w:rPr>
                      <w:sym w:font="Symbol" w:char="F0FA"/>
                    </w:r>
                    <w:r>
                      <w:rPr>
                        <w:spacing w:val="-40"/>
                      </w:rPr>
                      <w:sym w:font="Symbol" w:char="F0FA"/>
                    </w:r>
                    <w:r>
                      <w:rPr>
                        <w:spacing w:val="-40"/>
                      </w:rPr>
                      <w:sym w:font="Symbol" w:char="F0FA"/>
                    </w:r>
                    <w:r>
                      <w:rPr>
                        <w:spacing w:val="-40"/>
                      </w:rPr>
                      <w:sym w:font="Symbol" w:char="F0FA"/>
                    </w:r>
                    <w:r>
                      <w:rPr>
                        <w:b/>
                        <w:spacing w:val="-40"/>
                      </w:rPr>
                      <w:sym w:font="Symbol" w:char="F0FA"/>
                    </w:r>
                    <w:r>
                      <w:rPr>
                        <w:b/>
                        <w:spacing w:val="-40"/>
                      </w:rPr>
                      <w:sym w:font="Symbol" w:char="F0FA"/>
                    </w:r>
                    <w:r>
                      <w:rPr>
                        <w:spacing w:val="-40"/>
                      </w:rPr>
                      <w:sym w:font="Symbol" w:char="F0FA"/>
                    </w:r>
                    <w:r>
                      <w:rPr>
                        <w:spacing w:val="-40"/>
                      </w:rPr>
                      <w:sym w:font="Symbol" w:char="F0FA"/>
                    </w:r>
                    <w:r>
                      <w:rPr>
                        <w:spacing w:val="-40"/>
                      </w:rPr>
                      <w:sym w:font="Symbol" w:char="F0FA"/>
                    </w:r>
                    <w:r>
                      <w:rPr>
                        <w:spacing w:val="-40"/>
                      </w:rPr>
                      <w:sym w:font="Symbol" w:char="F0FA"/>
                    </w:r>
                    <w:r>
                      <w:rPr>
                        <w:b/>
                        <w:spacing w:val="-40"/>
                      </w:rPr>
                      <w:sym w:font="Symbol" w:char="F0FA"/>
                    </w:r>
                    <w:r>
                      <w:rPr>
                        <w:b/>
                        <w:spacing w:val="-40"/>
                      </w:rPr>
                      <w:sym w:font="Symbol" w:char="F0FA"/>
                    </w:r>
                    <w:r>
                      <w:rPr>
                        <w:spacing w:val="-40"/>
                      </w:rPr>
                      <w:sym w:font="Symbol" w:char="F0FA"/>
                    </w:r>
                    <w:r>
                      <w:rPr>
                        <w:spacing w:val="-40"/>
                      </w:rPr>
                      <w:sym w:font="Symbol" w:char="F0FA"/>
                    </w:r>
                    <w:r>
                      <w:rPr>
                        <w:spacing w:val="-40"/>
                      </w:rPr>
                      <w:sym w:font="Symbol" w:char="F0FA"/>
                    </w:r>
                    <w:r>
                      <w:rPr>
                        <w:spacing w:val="-40"/>
                      </w:rPr>
                      <w:sym w:font="Symbol" w:char="F0FA"/>
                    </w:r>
                    <w:r>
                      <w:rPr>
                        <w:b/>
                        <w:spacing w:val="-40"/>
                      </w:rPr>
                      <w:sym w:font="Symbol" w:char="F0FA"/>
                    </w:r>
                    <w:r>
                      <w:rPr>
                        <w:b/>
                        <w:spacing w:val="-40"/>
                      </w:rPr>
                      <w:sym w:font="Symbol" w:char="F0FA"/>
                    </w:r>
                    <w:r>
                      <w:rPr>
                        <w:spacing w:val="-40"/>
                      </w:rPr>
                      <w:sym w:font="Symbol" w:char="F0FA"/>
                    </w:r>
                    <w:r>
                      <w:rPr>
                        <w:spacing w:val="-40"/>
                      </w:rPr>
                      <w:sym w:font="Symbol" w:char="F0FA"/>
                    </w:r>
                    <w:r>
                      <w:rPr>
                        <w:b/>
                        <w:spacing w:val="-40"/>
                      </w:rPr>
                      <w:sym w:font="Symbol" w:char="F0FA"/>
                    </w:r>
                    <w:r>
                      <w:rPr>
                        <w:spacing w:val="-40"/>
                      </w:rPr>
                      <w:sym w:font="Symbol" w:char="F0FA"/>
                    </w:r>
                    <w:r>
                      <w:rPr>
                        <w:spacing w:val="-40"/>
                      </w:rPr>
                      <w:sym w:font="Symbol" w:char="F0FA"/>
                    </w:r>
                    <w:r>
                      <w:rPr>
                        <w:spacing w:val="-40"/>
                      </w:rPr>
                      <w:sym w:font="Symbol" w:char="F0FA"/>
                    </w:r>
                  </w:p>
                  <w:p w:rsidR="00C87370" w:rsidRDefault="00C87370" w:rsidP="00C87370">
                    <w:pPr>
                      <w:pStyle w:val="lfej"/>
                      <w:tabs>
                        <w:tab w:val="clear" w:pos="4536"/>
                        <w:tab w:val="clear" w:pos="9072"/>
                      </w:tabs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HU</w:t>
                    </w:r>
                    <w:r>
                      <w:rPr>
                        <w:rFonts w:ascii="Arial" w:hAnsi="Arial"/>
                        <w:spacing w:val="-20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 xml:space="preserve">30 044    </w:t>
                    </w:r>
                  </w:p>
                  <w:p w:rsidR="00C87370" w:rsidRDefault="00C87370" w:rsidP="00C87370">
                    <w:pPr>
                      <w:pStyle w:val="lfej"/>
                      <w:tabs>
                        <w:tab w:val="clear" w:pos="4536"/>
                        <w:tab w:val="clear" w:pos="9072"/>
                      </w:tabs>
                      <w:spacing w:before="0"/>
                      <w:rPr>
                        <w:rFonts w:ascii="Arial" w:hAnsi="Arial"/>
                        <w:sz w:val="48"/>
                        <w:szCs w:val="48"/>
                      </w:rPr>
                    </w:pPr>
                    <w:r>
                      <w:rPr>
                        <w:rFonts w:ascii="Arial" w:hAnsi="Arial"/>
                        <w:sz w:val="56"/>
                        <w:szCs w:val="56"/>
                      </w:rPr>
                      <w:t xml:space="preserve">  2423</w:t>
                    </w:r>
                    <w:r>
                      <w:rPr>
                        <w:rFonts w:ascii="Arial" w:hAnsi="Arial"/>
                        <w:szCs w:val="26"/>
                      </w:rPr>
                      <w:t>6</w:t>
                    </w:r>
                  </w:p>
                </w:txbxContent>
              </v:textbox>
            </v:rect>
            <v:shape id="_x0000_s1056" style="position:absolute;left:1275;top:7948;width:681;height:645" coordsize="720,720" path="m720,c708,156,696,312,576,432,456,552,96,672,,720e" filled="f">
              <v:path arrowok="t"/>
            </v:shape>
            <v:shape id="_x0000_s1057" type="#_x0000_t136" style="position:absolute;left:2070;top:7828;width:270;height:225">
              <v:shadow color="#868686"/>
              <v:textpath style="font-family:&quot;Arial Black&quot;;font-size:8pt;v-text-kern:t" trim="t" fitpath="t" string=" "/>
            </v:shape>
            <v:shape id="_x0000_s1058" type="#_x0000_t202" style="position:absolute;left:1881;top:8284;width:723;height:311" stroked="f">
              <v:textbox style="mso-next-textbox:#_x0000_s1058" inset="0,0,0,0">
                <w:txbxContent>
                  <w:p w:rsidR="00C87370" w:rsidRDefault="00C87370" w:rsidP="00C87370">
                    <w:pPr>
                      <w:pStyle w:val="Cmsor5"/>
                      <w:numPr>
                        <w:ilvl w:val="0"/>
                        <w:numId w:val="0"/>
                      </w:numPr>
                      <w:spacing w:before="0" w:after="0"/>
                      <w:jc w:val="center"/>
                      <w:rPr>
                        <w:b w:val="0"/>
                        <w:i w:val="0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032" style="position:absolute;left:0;text-align:left;margin-left:329.95pt;margin-top:1.95pt;width:108pt;height:139.8pt;z-index:251664384" coordorigin="1275,7828" coordsize="2016,2373">
            <v:rect id="_x0000_s1033" style="position:absolute;left:1275;top:8593;width:2016;height:1608">
              <v:textbox style="mso-next-textbox:#_x0000_s1033" inset=",,.5mm">
                <w:txbxContent>
                  <w:p w:rsidR="00C87370" w:rsidRDefault="00C87370" w:rsidP="00C87370">
                    <w:pPr>
                      <w:pStyle w:val="Cmsor5"/>
                      <w:numPr>
                        <w:ilvl w:val="0"/>
                        <w:numId w:val="0"/>
                      </w:numPr>
                      <w:tabs>
                        <w:tab w:val="left" w:pos="462"/>
                        <w:tab w:val="left" w:pos="1440"/>
                      </w:tabs>
                      <w:spacing w:before="0" w:after="0"/>
                      <w:rPr>
                        <w:spacing w:val="-40"/>
                      </w:rPr>
                    </w:pPr>
                    <w:r>
                      <w:tab/>
                    </w:r>
                    <w:r>
                      <w:rPr>
                        <w:rFonts w:ascii="Arial" w:hAnsi="Arial" w:cs="Arial"/>
                        <w:i w:val="0"/>
                        <w:iCs w:val="0"/>
                        <w:sz w:val="24"/>
                        <w:szCs w:val="24"/>
                      </w:rPr>
                      <w:t>NÉBIH</w:t>
                    </w:r>
                    <w:r>
                      <w:tab/>
                    </w:r>
                    <w:r>
                      <w:rPr>
                        <w:rFonts w:ascii="Arial" w:hAnsi="Arial" w:cs="Arial"/>
                        <w:b w:val="0"/>
                        <w:bCs w:val="0"/>
                        <w:i w:val="0"/>
                        <w:iCs w:val="0"/>
                        <w:sz w:val="28"/>
                        <w:szCs w:val="28"/>
                      </w:rPr>
                      <w:t>II</w:t>
                    </w:r>
                    <w:r>
                      <w:rPr>
                        <w:rFonts w:ascii="Arial" w:hAnsi="Arial" w:cs="Arial"/>
                        <w:b w:val="0"/>
                        <w:bCs w:val="0"/>
                        <w:i w:val="0"/>
                        <w:iCs w:val="0"/>
                        <w:sz w:val="22"/>
                      </w:rPr>
                      <w:t>.</w:t>
                    </w:r>
                  </w:p>
                  <w:p w:rsidR="00C87370" w:rsidRDefault="00C87370" w:rsidP="00C87370">
                    <w:pPr>
                      <w:pStyle w:val="lfej"/>
                      <w:tabs>
                        <w:tab w:val="clear" w:pos="4536"/>
                        <w:tab w:val="clear" w:pos="9072"/>
                      </w:tabs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spacing w:val="-40"/>
                      </w:rPr>
                      <w:sym w:font="Symbol" w:char="F0FA"/>
                    </w:r>
                    <w:r>
                      <w:rPr>
                        <w:spacing w:val="-40"/>
                      </w:rPr>
                      <w:sym w:font="Symbol" w:char="F0FA"/>
                    </w:r>
                    <w:r>
                      <w:rPr>
                        <w:spacing w:val="-40"/>
                      </w:rPr>
                      <w:sym w:font="Symbol" w:char="F0FA"/>
                    </w:r>
                    <w:r>
                      <w:rPr>
                        <w:spacing w:val="-40"/>
                      </w:rPr>
                      <w:sym w:font="Symbol" w:char="F0FA"/>
                    </w:r>
                    <w:r>
                      <w:rPr>
                        <w:b/>
                        <w:spacing w:val="-40"/>
                      </w:rPr>
                      <w:sym w:font="Symbol" w:char="F0FA"/>
                    </w:r>
                    <w:r>
                      <w:rPr>
                        <w:b/>
                        <w:spacing w:val="-40"/>
                      </w:rPr>
                      <w:sym w:font="Symbol" w:char="F0FA"/>
                    </w:r>
                    <w:r>
                      <w:rPr>
                        <w:spacing w:val="-40"/>
                      </w:rPr>
                      <w:sym w:font="Symbol" w:char="F0FA"/>
                    </w:r>
                    <w:r>
                      <w:rPr>
                        <w:spacing w:val="-40"/>
                      </w:rPr>
                      <w:sym w:font="Symbol" w:char="F0FA"/>
                    </w:r>
                    <w:r>
                      <w:rPr>
                        <w:spacing w:val="-40"/>
                      </w:rPr>
                      <w:sym w:font="Symbol" w:char="F0FA"/>
                    </w:r>
                    <w:r>
                      <w:rPr>
                        <w:spacing w:val="-40"/>
                      </w:rPr>
                      <w:sym w:font="Symbol" w:char="F0FA"/>
                    </w:r>
                    <w:r>
                      <w:rPr>
                        <w:b/>
                        <w:spacing w:val="-40"/>
                      </w:rPr>
                      <w:sym w:font="Symbol" w:char="F0FA"/>
                    </w:r>
                    <w:r>
                      <w:rPr>
                        <w:b/>
                        <w:spacing w:val="-40"/>
                      </w:rPr>
                      <w:sym w:font="Symbol" w:char="F0FA"/>
                    </w:r>
                    <w:r>
                      <w:rPr>
                        <w:spacing w:val="-40"/>
                      </w:rPr>
                      <w:sym w:font="Symbol" w:char="F0FA"/>
                    </w:r>
                    <w:r>
                      <w:rPr>
                        <w:spacing w:val="-40"/>
                      </w:rPr>
                      <w:sym w:font="Symbol" w:char="F0FA"/>
                    </w:r>
                    <w:r>
                      <w:rPr>
                        <w:spacing w:val="-40"/>
                      </w:rPr>
                      <w:sym w:font="Symbol" w:char="F0FA"/>
                    </w:r>
                    <w:r>
                      <w:rPr>
                        <w:spacing w:val="-40"/>
                      </w:rPr>
                      <w:sym w:font="Symbol" w:char="F0FA"/>
                    </w:r>
                    <w:r>
                      <w:rPr>
                        <w:b/>
                        <w:spacing w:val="-40"/>
                      </w:rPr>
                      <w:sym w:font="Symbol" w:char="F0FA"/>
                    </w:r>
                    <w:r>
                      <w:rPr>
                        <w:b/>
                        <w:spacing w:val="-40"/>
                      </w:rPr>
                      <w:sym w:font="Symbol" w:char="F0FA"/>
                    </w:r>
                    <w:r>
                      <w:rPr>
                        <w:spacing w:val="-40"/>
                      </w:rPr>
                      <w:sym w:font="Symbol" w:char="F0FA"/>
                    </w:r>
                    <w:r>
                      <w:rPr>
                        <w:spacing w:val="-40"/>
                      </w:rPr>
                      <w:sym w:font="Symbol" w:char="F0FA"/>
                    </w:r>
                    <w:r>
                      <w:rPr>
                        <w:b/>
                        <w:spacing w:val="-40"/>
                      </w:rPr>
                      <w:sym w:font="Symbol" w:char="F0FA"/>
                    </w:r>
                    <w:r>
                      <w:rPr>
                        <w:spacing w:val="-40"/>
                      </w:rPr>
                      <w:sym w:font="Symbol" w:char="F0FA"/>
                    </w:r>
                    <w:r>
                      <w:rPr>
                        <w:spacing w:val="-40"/>
                      </w:rPr>
                      <w:sym w:font="Symbol" w:char="F0FA"/>
                    </w:r>
                    <w:r>
                      <w:rPr>
                        <w:spacing w:val="-40"/>
                      </w:rPr>
                      <w:sym w:font="Symbol" w:char="F0FA"/>
                    </w:r>
                  </w:p>
                  <w:p w:rsidR="00C87370" w:rsidRDefault="00C87370" w:rsidP="00C87370">
                    <w:pPr>
                      <w:pStyle w:val="lfej"/>
                      <w:tabs>
                        <w:tab w:val="clear" w:pos="4536"/>
                        <w:tab w:val="clear" w:pos="9072"/>
                      </w:tabs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HU</w:t>
                    </w:r>
                    <w:r>
                      <w:rPr>
                        <w:rFonts w:ascii="Arial" w:hAnsi="Arial"/>
                        <w:spacing w:val="-20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 xml:space="preserve">30 044    </w:t>
                    </w:r>
                  </w:p>
                  <w:p w:rsidR="00C87370" w:rsidRDefault="00C87370" w:rsidP="00C87370">
                    <w:pPr>
                      <w:pStyle w:val="lfej"/>
                      <w:tabs>
                        <w:tab w:val="clear" w:pos="4536"/>
                        <w:tab w:val="clear" w:pos="9072"/>
                      </w:tabs>
                      <w:spacing w:before="0"/>
                      <w:rPr>
                        <w:rFonts w:ascii="Arial" w:hAnsi="Arial"/>
                        <w:sz w:val="48"/>
                        <w:szCs w:val="48"/>
                      </w:rPr>
                    </w:pPr>
                    <w:r>
                      <w:rPr>
                        <w:rFonts w:ascii="Arial" w:hAnsi="Arial"/>
                        <w:sz w:val="56"/>
                        <w:szCs w:val="56"/>
                      </w:rPr>
                      <w:t xml:space="preserve">  2423</w:t>
                    </w:r>
                    <w:r>
                      <w:rPr>
                        <w:rFonts w:ascii="Arial" w:hAnsi="Arial"/>
                        <w:szCs w:val="26"/>
                      </w:rPr>
                      <w:t>6</w:t>
                    </w:r>
                  </w:p>
                </w:txbxContent>
              </v:textbox>
            </v:rect>
            <v:shape id="_x0000_s1034" style="position:absolute;left:1275;top:7948;width:681;height:645" coordsize="720,720" path="m720,c708,156,696,312,576,432,456,552,96,672,,720e" filled="f">
              <v:path arrowok="t"/>
            </v:shape>
            <v:shape id="_x0000_s1035" type="#_x0000_t136" style="position:absolute;left:2070;top:7828;width:270;height:225">
              <v:shadow color="#868686"/>
              <v:textpath style="font-family:&quot;Arial Black&quot;;font-size:8pt;v-text-kern:t" trim="t" fitpath="t" string=" "/>
            </v:shape>
            <v:shape id="_x0000_s1036" type="#_x0000_t202" style="position:absolute;left:1881;top:8284;width:723;height:311" stroked="f">
              <v:textbox style="mso-next-textbox:#_x0000_s1036" inset="0,0,0,0">
                <w:txbxContent>
                  <w:p w:rsidR="00C87370" w:rsidRDefault="00C87370" w:rsidP="00C87370">
                    <w:pPr>
                      <w:pStyle w:val="Kpalrs1"/>
                      <w:spacing w:before="0"/>
                      <w:rPr>
                        <w:sz w:val="18"/>
                      </w:rPr>
                    </w:pPr>
                  </w:p>
                </w:txbxContent>
              </v:textbox>
            </v:shape>
          </v:group>
        </w:pict>
      </w:r>
    </w:p>
    <w:p w:rsidR="00C87370" w:rsidRDefault="00C87370" w:rsidP="00C87370">
      <w:pPr>
        <w:suppressAutoHyphens/>
      </w:pPr>
    </w:p>
    <w:p w:rsidR="00C87370" w:rsidRDefault="00F728DD" w:rsidP="00C87370">
      <w:pPr>
        <w:suppressAutoHyphens/>
      </w:pPr>
      <w:r>
        <w:rPr>
          <w:noProof/>
        </w:rPr>
        <w:pict>
          <v:shape id="_x0000_s1038" type="#_x0000_t202" style="position:absolute;left:0;text-align:left;margin-left:477.25pt;margin-top:3.25pt;width:29.25pt;height:29.2pt;z-index:251666432" stroked="f">
            <v:textbox style="mso-next-textbox:#_x0000_s1038" inset=".5mm,.3mm,.5mm,.3mm">
              <w:txbxContent>
                <w:p w:rsidR="00C87370" w:rsidRDefault="00C87370" w:rsidP="00C87370">
                  <w:pPr>
                    <w:jc w:val="center"/>
                  </w:pPr>
                  <w: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9" style="position:absolute;left:0;text-align:left;z-index:251667456" from="429.25pt,18.45pt" to="478.75pt,18.45pt"/>
        </w:pict>
      </w:r>
      <w:r>
        <w:rPr>
          <w:noProof/>
        </w:rPr>
        <w:pict>
          <v:group id="_x0000_s1059" style="position:absolute;left:0;text-align:left;margin-left:15.5pt;margin-top:12.7pt;width:118.95pt;height:15.4pt;z-index:251673600" coordorigin="1445,3633" coordsize="2379,308">
            <v:shape id="_x0000_s1060" type="#_x0000_t202" style="position:absolute;left:1445;top:3633;width:408;height:308" stroked="f">
              <v:textbox style="mso-next-textbox:#_x0000_s1060" inset=".5mm,.3mm,.5mm,.3mm">
                <w:txbxContent>
                  <w:p w:rsidR="00C87370" w:rsidRDefault="00C87370" w:rsidP="00C87370">
                    <w:pPr>
                      <w:spacing w:before="0"/>
                      <w:jc w:val="center"/>
                    </w:pPr>
                    <w:r>
                      <w:t>5</w:t>
                    </w:r>
                  </w:p>
                </w:txbxContent>
              </v:textbox>
            </v:shape>
            <v:line id="_x0000_s1061" style="position:absolute;flip:y" from="1881,3763" to="3824,3763"/>
          </v:group>
        </w:pict>
      </w:r>
    </w:p>
    <w:p w:rsidR="00C87370" w:rsidRDefault="00F728DD" w:rsidP="00C87370">
      <w:pPr>
        <w:suppressAutoHyphens/>
      </w:pPr>
      <w:r>
        <w:rPr>
          <w:noProof/>
        </w:rPr>
        <w:pict>
          <v:shape id="_x0000_s1028" type="#_x0000_t202" style="position:absolute;left:0;text-align:left;margin-left:14.05pt;margin-top:14.55pt;width:20.4pt;height:15.4pt;z-index:251662336" stroked="f">
            <v:textbox style="mso-next-textbox:#_x0000_s1028" inset=".5mm,.3mm,.5mm,.3mm">
              <w:txbxContent>
                <w:p w:rsidR="00C87370" w:rsidRDefault="00C87370" w:rsidP="00C87370">
                  <w:pPr>
                    <w:spacing w:before="0"/>
                    <w:jc w:val="center"/>
                  </w:pPr>
                  <w:r>
                    <w:t>4</w:t>
                  </w:r>
                </w:p>
              </w:txbxContent>
            </v:textbox>
          </v:shape>
        </w:pict>
      </w:r>
    </w:p>
    <w:p w:rsidR="00C87370" w:rsidRDefault="00F728DD" w:rsidP="00C87370">
      <w:pPr>
        <w:suppressAutoHyphens/>
      </w:pPr>
      <w:r>
        <w:rPr>
          <w:noProof/>
        </w:rPr>
        <w:pict>
          <v:line id="_x0000_s1062" style="position:absolute;left:0;text-align:left;flip:y;z-index:251674624" from="37.75pt,1.75pt" to="115.15pt,1.75pt"/>
        </w:pict>
      </w:r>
      <w:r>
        <w:rPr>
          <w:noProof/>
        </w:rPr>
        <w:pict>
          <v:shape id="_x0000_s1026" type="#_x0000_t202" style="position:absolute;left:0;text-align:left;margin-left:13.8pt;margin-top:15.55pt;width:20.4pt;height:15.4pt;z-index:251660288" stroked="f">
            <v:textbox style="mso-next-textbox:#_x0000_s1026" inset=".5mm,.3mm,.5mm,.3mm">
              <w:txbxContent>
                <w:p w:rsidR="00C87370" w:rsidRDefault="00C87370" w:rsidP="00C87370">
                  <w:pPr>
                    <w:spacing w:before="0"/>
                    <w:jc w:val="center"/>
                  </w:pPr>
                  <w: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242.15pt;margin-top:15.5pt;width:20.4pt;height:15.4pt;z-index:251665408" stroked="f">
            <v:textbox style="mso-next-textbox:#_x0000_s1037" inset=".5mm,.3mm,.5mm,.3mm">
              <w:txbxContent>
                <w:p w:rsidR="00C87370" w:rsidRDefault="00C87370" w:rsidP="00C87370">
                  <w:pPr>
                    <w:spacing w:before="0"/>
                    <w:jc w:val="center"/>
                  </w:pPr>
                  <w:r>
                    <w:t>2</w:t>
                  </w:r>
                </w:p>
              </w:txbxContent>
            </v:textbox>
          </v:shape>
        </w:pict>
      </w:r>
    </w:p>
    <w:p w:rsidR="00C87370" w:rsidRDefault="00F728DD" w:rsidP="00C87370">
      <w:pPr>
        <w:suppressAutoHyphens/>
      </w:pPr>
      <w:r>
        <w:rPr>
          <w:noProof/>
        </w:rPr>
        <w:pict>
          <v:line id="_x0000_s1063" style="position:absolute;left:0;text-align:left;z-index:251675648" from="33.4pt,2.15pt" to="113.9pt,2.3pt"/>
        </w:pict>
      </w:r>
      <w:r>
        <w:rPr>
          <w:noProof/>
        </w:rPr>
        <w:pict>
          <v:shape id="_x0000_s1027" type="#_x0000_t202" style="position:absolute;left:0;text-align:left;margin-left:13.95pt;margin-top:17pt;width:20.4pt;height:15.4pt;z-index:251661312" stroked="f">
            <v:textbox style="mso-next-textbox:#_x0000_s1027" inset=".5mm,.3mm,.5mm,.3mm">
              <w:txbxContent>
                <w:p w:rsidR="00C87370" w:rsidRDefault="00C87370" w:rsidP="00C87370">
                  <w:pPr>
                    <w:spacing w:before="0"/>
                    <w:jc w:val="center"/>
                  </w:pPr>
                  <w: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65" style="position:absolute;left:0;text-align:left;flip:y;z-index:251677696" from="209.15pt,1.95pt" to="245.15pt,28.95pt"/>
        </w:pict>
      </w:r>
      <w:r>
        <w:rPr>
          <w:noProof/>
        </w:rPr>
        <w:pict>
          <v:line id="_x0000_s1066" style="position:absolute;left:0;text-align:left;flip:y;z-index:251678720" from="181pt,2.2pt" to="244pt,2.2pt"/>
        </w:pict>
      </w:r>
    </w:p>
    <w:p w:rsidR="00C87370" w:rsidRDefault="00F728DD" w:rsidP="00C87370">
      <w:pPr>
        <w:suppressAutoHyphens/>
      </w:pPr>
      <w:r>
        <w:rPr>
          <w:noProof/>
        </w:rPr>
        <w:pict>
          <v:line id="_x0000_s1064" style="position:absolute;left:0;text-align:left;flip:y;z-index:251676672" from="37.55pt,4.9pt" to="125.45pt,5pt"/>
        </w:pict>
      </w:r>
    </w:p>
    <w:p w:rsidR="00C87370" w:rsidRDefault="00C87370" w:rsidP="00C87370">
      <w:pPr>
        <w:suppressAutoHyphens/>
        <w:rPr>
          <w:b/>
          <w:bCs/>
          <w:i/>
          <w:iCs/>
          <w:sz w:val="20"/>
        </w:rPr>
      </w:pPr>
    </w:p>
    <w:p w:rsidR="00C87370" w:rsidRDefault="00C87370" w:rsidP="00C87370">
      <w:pPr>
        <w:suppressAutoHyphens/>
        <w:spacing w:before="0"/>
        <w:rPr>
          <w:i/>
          <w:iCs/>
          <w:sz w:val="20"/>
        </w:rPr>
      </w:pPr>
      <w:r>
        <w:rPr>
          <w:b/>
          <w:bCs/>
          <w:i/>
          <w:iCs/>
          <w:sz w:val="20"/>
        </w:rPr>
        <w:t>Megjegyzés</w:t>
      </w:r>
      <w:r>
        <w:rPr>
          <w:i/>
          <w:iCs/>
          <w:sz w:val="20"/>
        </w:rPr>
        <w:t>: Az ábrán szereplő füljelzők kialakítása, formája kizárólag a szemléltetést szolgálja!</w:t>
      </w:r>
    </w:p>
    <w:p w:rsidR="00C87370" w:rsidRDefault="00C87370" w:rsidP="00C87370">
      <w:pPr>
        <w:suppressAutoHyphens/>
      </w:pPr>
    </w:p>
    <w:p w:rsidR="00C87370" w:rsidRDefault="00C87370" w:rsidP="00C87370">
      <w:pPr>
        <w:suppressAutoHyphens/>
      </w:pPr>
      <w:r>
        <w:t>A feliratozásra a specifikációk a következők:</w:t>
      </w:r>
    </w:p>
    <w:p w:rsidR="00C87370" w:rsidRDefault="00C87370" w:rsidP="00C87370">
      <w:pPr>
        <w:suppressAutoHyphens/>
      </w:pPr>
      <w:r>
        <w:rPr>
          <w:u w:val="single"/>
        </w:rPr>
        <w:t>Országjel</w:t>
      </w:r>
    </w:p>
    <w:p w:rsidR="00C87370" w:rsidRDefault="00C87370" w:rsidP="00C87370">
      <w:pPr>
        <w:pStyle w:val="Lista4"/>
        <w:suppressAutoHyphens/>
        <w:ind w:left="708"/>
      </w:pPr>
      <w:r>
        <w:t>Az országjelet az azt ugyanabban a sorban követő egyedi azonosító-szám taggal azonos méretben kell elhelyezni. Új füljelzők és a magyar ENAR számos füljelzők pótlása esetében az országjel: HU. EU ENAR szám pótlása esetén az eredeti ország</w:t>
      </w:r>
      <w:r>
        <w:softHyphen/>
        <w:t>jelet kell feltüntetni.</w:t>
      </w:r>
    </w:p>
    <w:p w:rsidR="00C87370" w:rsidRDefault="00C87370" w:rsidP="00C87370">
      <w:pPr>
        <w:pStyle w:val="Cmsor8"/>
        <w:suppressAutoHyphens/>
      </w:pPr>
      <w:r>
        <w:t>Azonosító szám</w:t>
      </w:r>
    </w:p>
    <w:p w:rsidR="00C87370" w:rsidRDefault="00C87370" w:rsidP="00C87370">
      <w:pPr>
        <w:pStyle w:val="Lista4"/>
        <w:suppressAutoHyphens/>
        <w:ind w:left="708"/>
      </w:pPr>
      <w:r>
        <w:t>A füljelzőre írandó azonosító számot a NÉBIH adja meg.</w:t>
      </w:r>
    </w:p>
    <w:p w:rsidR="00C87370" w:rsidRDefault="00C87370" w:rsidP="00C87370">
      <w:pPr>
        <w:pStyle w:val="Lista4"/>
        <w:suppressAutoHyphens/>
        <w:ind w:left="708"/>
      </w:pPr>
      <w:r>
        <w:t xml:space="preserve">Az azonosító számot a füljelzőn úgy kell elhelyezni, hogy azt üzemi körülmények között, a szarvasmarha fejének rögzítése nélkül le lehessen olvasni. </w:t>
      </w:r>
    </w:p>
    <w:p w:rsidR="00C87370" w:rsidRDefault="00C87370" w:rsidP="00C87370">
      <w:pPr>
        <w:pStyle w:val="Lista4"/>
        <w:suppressAutoHyphens/>
        <w:ind w:left="708"/>
      </w:pPr>
      <w:r>
        <w:t>A számok mérete, a sorközök magassága és a feliratozás színnel fedettsége, kontrasztja olyan legyen, hogy azokat normál látási körül</w:t>
      </w:r>
      <w:r>
        <w:softHyphen/>
        <w:t xml:space="preserve">mények mellett 5 méteres távolságból le lehessen olvasni. </w:t>
      </w:r>
    </w:p>
    <w:p w:rsidR="00C87370" w:rsidRDefault="00C87370" w:rsidP="00C87370">
      <w:pPr>
        <w:pStyle w:val="Lista4"/>
        <w:suppressAutoHyphens/>
        <w:ind w:left="708"/>
      </w:pPr>
      <w:r>
        <w:t>A magyar ENAR számot a használati szám megkülönböz</w:t>
      </w:r>
      <w:r>
        <w:softHyphen/>
        <w:t xml:space="preserve">tetett leolvashatósága érdekében tagolni kell, a </w:t>
      </w:r>
      <w:fldSimple w:instr=" REF _Ref221879886 \r \h  \* MERGEFORMAT ">
        <w:r w:rsidR="00AE35E2">
          <w:t>4.7</w:t>
        </w:r>
      </w:fldSimple>
      <w:r>
        <w:t xml:space="preserve"> pontban látható ábra szerint. Ennek megfelelően, az azonosító szám első és második öt számjegyét külön-külön sorban kell feltüntetni úgy, hogy a használati számot képező számjegyeket (6-9. pozíción elhelyezkedő számok) a többi feliratnál nagyobb méretben kell a füljelző levelekre nyomtatni. </w:t>
      </w:r>
    </w:p>
    <w:p w:rsidR="00C87370" w:rsidRDefault="00C87370" w:rsidP="00C87370">
      <w:pPr>
        <w:pStyle w:val="Lista4"/>
        <w:suppressAutoHyphens/>
        <w:ind w:left="708"/>
      </w:pPr>
      <w:r>
        <w:t>A kétféle méretű azonosító számok közül a kisebb méretű számjegyeknek el kell érniük a 8 mm-es betűnagyságot. A használati számok esetében a számjegyek magassága kisméretű füljelző esetén legalább 20 mm, nagyméretű füljelző esetén legalább 30 mm legyen. A vonalvastagságnak mindkét esetben 2,5-3 mm között kell lennie. A számoknak félkövér (bold) típusúaknak, minimum 15 méteres távolságból jól olvas</w:t>
      </w:r>
      <w:r>
        <w:softHyphen/>
        <w:t>ha</w:t>
      </w:r>
      <w:r>
        <w:softHyphen/>
        <w:t>tónak kell lenniük, normál látási körülmények és nappali fényviszonyok mellett.</w:t>
      </w:r>
    </w:p>
    <w:p w:rsidR="00C87370" w:rsidRDefault="00C87370" w:rsidP="00C87370">
      <w:pPr>
        <w:pStyle w:val="Lista4"/>
        <w:suppressAutoHyphens/>
        <w:ind w:left="708"/>
      </w:pPr>
      <w:r>
        <w:t>EU ENAR számos füljelzők pótlásakor az eredeti fül</w:t>
      </w:r>
      <w:r>
        <w:softHyphen/>
        <w:t>jelzőn alkalmazott tagolást kell előállítani. A pótlást kibocsátó hatóságként a NÉBIH betűjelet kell a fül</w:t>
      </w:r>
      <w:r>
        <w:softHyphen/>
        <w:t xml:space="preserve">jelzőre nyomtatni. Más tagállami ENAR jelölés tagolását a </w:t>
      </w:r>
    </w:p>
    <w:p w:rsidR="00C87370" w:rsidRDefault="00F728DD" w:rsidP="00C87370">
      <w:pPr>
        <w:pStyle w:val="Lista4"/>
        <w:suppressAutoHyphens/>
        <w:ind w:left="708"/>
        <w:jc w:val="left"/>
      </w:pPr>
      <w:hyperlink r:id="rId8" w:history="1">
        <w:r w:rsidR="00C87370">
          <w:rPr>
            <w:rStyle w:val="Hiperhivatkozs"/>
          </w:rPr>
          <w:t>http://ec.europa.eu/food/animal/identification/bovine/id_bovine_animals_en.htm</w:t>
        </w:r>
      </w:hyperlink>
    </w:p>
    <w:p w:rsidR="00C87370" w:rsidRDefault="00C87370" w:rsidP="00C87370">
      <w:pPr>
        <w:pStyle w:val="Lista4"/>
        <w:suppressAutoHyphens/>
        <w:ind w:left="708" w:firstLine="0"/>
        <w:rPr>
          <w:bCs/>
          <w:szCs w:val="24"/>
        </w:rPr>
      </w:pPr>
      <w:r>
        <w:lastRenderedPageBreak/>
        <w:t>webcímen elér</w:t>
      </w:r>
      <w:r>
        <w:softHyphen/>
        <w:t xml:space="preserve">hető </w:t>
      </w:r>
      <w:r w:rsidRPr="006006B2">
        <w:rPr>
          <w:b/>
          <w:bCs/>
          <w:szCs w:val="24"/>
        </w:rPr>
        <w:t>Communication from Member States concerning identification of bovine animals</w:t>
      </w:r>
      <w:r w:rsidRPr="006006B2">
        <w:rPr>
          <w:b/>
          <w:bCs/>
          <w:sz w:val="14"/>
          <w:szCs w:val="14"/>
        </w:rPr>
        <w:t xml:space="preserve"> </w:t>
      </w:r>
      <w:r>
        <w:rPr>
          <w:bCs/>
          <w:szCs w:val="24"/>
        </w:rPr>
        <w:t>oldalon található, az egyes tagállamok füljelzőit bemutató doku</w:t>
      </w:r>
      <w:r>
        <w:rPr>
          <w:bCs/>
          <w:szCs w:val="24"/>
        </w:rPr>
        <w:softHyphen/>
        <w:t>men</w:t>
      </w:r>
      <w:r>
        <w:rPr>
          <w:bCs/>
          <w:szCs w:val="24"/>
        </w:rPr>
        <w:softHyphen/>
        <w:t>tumokban foglaltak szerint kell elvégezni.</w:t>
      </w:r>
    </w:p>
    <w:p w:rsidR="00C87370" w:rsidRPr="00780940" w:rsidRDefault="00C87370" w:rsidP="00780940">
      <w:pPr>
        <w:pStyle w:val="Lista4"/>
        <w:suppressAutoHyphens/>
        <w:ind w:left="0" w:firstLine="0"/>
        <w:jc w:val="left"/>
        <w:rPr>
          <w:u w:val="single"/>
        </w:rPr>
      </w:pPr>
      <w:r w:rsidRPr="00780940">
        <w:rPr>
          <w:bCs/>
          <w:szCs w:val="24"/>
          <w:u w:val="single"/>
        </w:rPr>
        <w:t xml:space="preserve"> </w:t>
      </w:r>
      <w:r w:rsidRPr="00780940">
        <w:rPr>
          <w:u w:val="single"/>
        </w:rPr>
        <w:t>Vonalkód</w:t>
      </w:r>
    </w:p>
    <w:p w:rsidR="00C87370" w:rsidRDefault="00C87370" w:rsidP="00C87370">
      <w:pPr>
        <w:pStyle w:val="Lista4"/>
        <w:suppressAutoHyphens/>
        <w:ind w:left="708"/>
      </w:pPr>
      <w:r>
        <w:t>Mind a magyar ENAR számos, mind az EU ENAR számos füljelzőkön található azonosítószámot vonalkódos formában is fel kell tüntetni. A vonalkódnak az ország jelet is tartalmaznia kell, kétbetűs ISO kód formájában. A vonalkódot a szokásos üzemi fel</w:t>
      </w:r>
      <w:r>
        <w:softHyphen/>
        <w:t>té</w:t>
      </w:r>
      <w:r>
        <w:softHyphen/>
        <w:t>telek mellett az ilyen rendel</w:t>
      </w:r>
      <w:r>
        <w:softHyphen/>
        <w:t>tetésű készüléknek 30 cm-es távolságból nehéz</w:t>
      </w:r>
      <w:r>
        <w:softHyphen/>
        <w:t xml:space="preserve">ség nélkül le kell olvasnia. A vonalkóddal kapcsolatos nemzetközi szabványok közül az ANSI/AIM BC4-1999, International Symbology Specification </w:t>
      </w:r>
      <w:r>
        <w:rPr>
          <w:b/>
          <w:bCs/>
        </w:rPr>
        <w:t>Code 128</w:t>
      </w:r>
      <w:r>
        <w:t xml:space="preserve"> kódolás alkalmazandó.</w:t>
      </w:r>
    </w:p>
    <w:p w:rsidR="00C87370" w:rsidRDefault="00C87370" w:rsidP="00C87370">
      <w:pPr>
        <w:pStyle w:val="Lista4"/>
        <w:suppressAutoHyphens/>
        <w:ind w:left="0" w:firstLine="0"/>
        <w:rPr>
          <w:u w:val="single"/>
        </w:rPr>
      </w:pPr>
      <w:r>
        <w:rPr>
          <w:u w:val="single"/>
        </w:rPr>
        <w:t>A füljelző kibocsátó hatóság jele vagy logója</w:t>
      </w:r>
    </w:p>
    <w:p w:rsidR="00C87370" w:rsidRDefault="00C87370" w:rsidP="00C87370">
      <w:pPr>
        <w:pStyle w:val="Lista4"/>
        <w:suppressAutoHyphens/>
        <w:ind w:left="708"/>
      </w:pPr>
      <w:r>
        <w:t>A füljelzők leolvasás felőli oldalán, a füljelzőt bemutató ábra szerint, el kell helyezni a „NÉBIH” feliratot, minimum 5 mm-es betűmérettel. Az emblémát el kell helyezni az új füljelzőkön, továbbá a magyar és az EU ENAR számokat tartalmazó füljelző pótlásokon.</w:t>
      </w:r>
    </w:p>
    <w:p w:rsidR="00C87370" w:rsidRDefault="00C87370" w:rsidP="00C87370">
      <w:pPr>
        <w:pStyle w:val="Cmsor8"/>
        <w:suppressAutoHyphens/>
      </w:pPr>
      <w:r>
        <w:t>A pótlás verzió-száma</w:t>
      </w:r>
    </w:p>
    <w:p w:rsidR="00C87370" w:rsidRDefault="00C87370" w:rsidP="00C87370">
      <w:pPr>
        <w:pStyle w:val="Lista4"/>
        <w:suppressAutoHyphens/>
        <w:ind w:left="708"/>
      </w:pPr>
      <w:r>
        <w:t>Az eredeti füljelzők pótlására szolgáló, az eredetivel megegyező tartalmú, utángyártott füljelzőkön fel kell tüntetni, hogy hányadik esetben kerül sor Magyarországon az után</w:t>
      </w:r>
      <w:r>
        <w:softHyphen/>
        <w:t>gyártásra. Az információt római számmal kell kiírni, legalább 5 mm-es nagyságban. A magyar ENAR szám eredeti (új) füljelzőjét követő első pótlás sorszáma: II. (Új füljelzőn verziószámot nem kell feltüntetni!) Az I. –es sorszámot csak más tagállami ENAR jelölés első hazai után</w:t>
      </w:r>
      <w:r>
        <w:softHyphen/>
        <w:t>gyártá</w:t>
      </w:r>
      <w:r>
        <w:softHyphen/>
        <w:t>sakor adjuk ki. Az egy időben mindkét fülből hiányzó füljelzők pót</w:t>
      </w:r>
      <w:r>
        <w:softHyphen/>
        <w:t>lására igényelt ún. dupla pótlások esetében a két füljelző mind a négy levél-oldalán azonos verziószámot kell kiírni. A pótlás füljelzőkre írandó verziószámot a NÉBIH adja meg.</w:t>
      </w:r>
    </w:p>
    <w:p w:rsidR="00C87370" w:rsidRDefault="00C87370" w:rsidP="00C87370">
      <w:pPr>
        <w:pStyle w:val="Cmsor2"/>
        <w:suppressAutoHyphens/>
      </w:pPr>
      <w:r>
        <w:t>Anyag</w:t>
      </w:r>
    </w:p>
    <w:p w:rsidR="00C87370" w:rsidRDefault="00C87370" w:rsidP="00C87370">
      <w:pPr>
        <w:pStyle w:val="Cmsor3"/>
        <w:suppressAutoHyphens/>
      </w:pPr>
      <w:r>
        <w:t xml:space="preserve">Szín/feliratozás </w:t>
      </w:r>
    </w:p>
    <w:p w:rsidR="00C87370" w:rsidRDefault="00C87370" w:rsidP="00C87370">
      <w:pPr>
        <w:pStyle w:val="Szvegtrzsbehzssal"/>
        <w:suppressAutoHyphens/>
      </w:pPr>
      <w:r>
        <w:t>A szarvasmarha füljelzők színe alapértelmezésben sárga, a méretre való tekintet nélkül. Kivételes, definiált esetekben a nagyméretű füljelzőket fehér színben kell szállítani.</w:t>
      </w:r>
    </w:p>
    <w:p w:rsidR="00C87370" w:rsidRDefault="00C87370" w:rsidP="00C87370">
      <w:pPr>
        <w:pStyle w:val="Szvegtrzsbehzssal"/>
        <w:suppressAutoHyphens/>
      </w:pPr>
      <w:r>
        <w:t>A feliratozás minden esetben fekete színű. Egy</w:t>
      </w:r>
      <w:r>
        <w:softHyphen/>
        <w:t>ér</w:t>
      </w:r>
      <w:r>
        <w:softHyphen/>
      </w:r>
      <w:r>
        <w:softHyphen/>
        <w:t xml:space="preserve">telmű, jól elkülönülő kontraszt szükséges a felirat és az anyag (háttér) között. A használatlan füljelzőn a feliratozást le kell tudni olvasni annak a távolságnak a 80%-áról, amely ugyanezen méretű információk elolvasását lehetővé teszi fehér színű papírlapról. A füljelzőn levő információnak kopásállónak kell lennie, az ne legyen eltávolítható, például radírozással vagy kaparással. Az olvashatóságot magyar üzemi feltételek mellett a füljelző használatának időtartamára kell garantálni. Ez azt jelenti, hogy a használat során a füljelzők feliratozásának leolvashatósági távolsága nem lehet kevesebb az ugyanezen méretű információk fehér színű papírlapról történő leolvasási távolságának 65%-ánál. </w:t>
      </w:r>
    </w:p>
    <w:p w:rsidR="00C87370" w:rsidRDefault="00C87370" w:rsidP="00C87370">
      <w:pPr>
        <w:pStyle w:val="Cmsor3"/>
        <w:suppressAutoHyphens/>
      </w:pPr>
      <w:r>
        <w:t>Összetétel</w:t>
      </w:r>
    </w:p>
    <w:p w:rsidR="00C87370" w:rsidRDefault="00C87370" w:rsidP="00C87370">
      <w:pPr>
        <w:suppressAutoHyphens/>
      </w:pPr>
      <w:r>
        <w:t>A füljelző rugalmas műanyagból készüljön. Az aparész vágóhegye lehet fémből is, valamint a kapcsoló- és a zárszerkezet a füllel tartósan nem érintkező részükön tartalmazhatnak fémből készült rögzítő/merevítő elemeket.</w:t>
      </w:r>
    </w:p>
    <w:p w:rsidR="00C87370" w:rsidRDefault="00C87370" w:rsidP="00780940">
      <w:pPr>
        <w:suppressAutoHyphens/>
        <w:rPr>
          <w:color w:val="FF0000"/>
        </w:rPr>
      </w:pPr>
      <w:r>
        <w:t xml:space="preserve">A füljelző lapok anyagának sima felületűnek és piszoktaszító tulajdonságúnak kell lennie. A füljelzőnek környezetbarátnak kell lennie. </w:t>
      </w:r>
    </w:p>
    <w:p w:rsidR="00C87370" w:rsidRDefault="00C87370" w:rsidP="00C87370">
      <w:pPr>
        <w:pStyle w:val="Cmsor2"/>
        <w:suppressAutoHyphens/>
      </w:pPr>
      <w:r>
        <w:lastRenderedPageBreak/>
        <w:t>Ellenállóképesség / tartósság</w:t>
      </w:r>
    </w:p>
    <w:p w:rsidR="00C87370" w:rsidRDefault="00C87370" w:rsidP="00C87370">
      <w:pPr>
        <w:suppressAutoHyphens/>
      </w:pPr>
      <w:r>
        <w:t>A füljelző nem szenvedhet maradandó alakváltozást, és nem válhat törékennyé a mínusz 20 °C és plusz 55 °C közötti hőmérséklet tartományban, vagy a természetes napfény UV sugárzásának hatására. A szarvasmarha testének anyagai (pl. vér, ki</w:t>
      </w:r>
      <w:r>
        <w:softHyphen/>
        <w:t>párolgási nedvek), ami normál használat mellett érintkezésbe kerül a füljel</w:t>
      </w:r>
      <w:r>
        <w:softHyphen/>
        <w:t>zőkkel, nem támadhatják meg az anyagot. E tulajdonsággal a füljelzőnek a használat teljes időtartama alatt rendelkeznie kell.</w:t>
      </w:r>
    </w:p>
    <w:p w:rsidR="00C87370" w:rsidRDefault="00C87370" w:rsidP="00C87370">
      <w:pPr>
        <w:pStyle w:val="Cmsor2"/>
        <w:suppressAutoHyphens/>
      </w:pPr>
      <w:r>
        <w:t xml:space="preserve"> Felhasználóbarát tulajdonság</w:t>
      </w:r>
    </w:p>
    <w:p w:rsidR="00C87370" w:rsidRDefault="00C87370" w:rsidP="00C87370">
      <w:pPr>
        <w:suppressAutoHyphens/>
      </w:pPr>
      <w:r>
        <w:t>A füljelzőt (és a behelyező fogót) értékelni kell felhasználóbarát tulajdonsága tekintetében is. Ennek során különösen az alábbiak a meghatározók:</w:t>
      </w:r>
    </w:p>
    <w:p w:rsidR="00C87370" w:rsidRDefault="00C87370" w:rsidP="000F0F05">
      <w:pPr>
        <w:pStyle w:val="Felsorols2"/>
        <w:numPr>
          <w:ilvl w:val="0"/>
          <w:numId w:val="1"/>
        </w:numPr>
        <w:suppressAutoHyphens/>
        <w:spacing w:before="0"/>
        <w:ind w:left="851" w:hanging="284"/>
      </w:pPr>
      <w:r>
        <w:t>a füljelzőnek a füljelző fogóba történő behelyezése ne legyen bonyolult,</w:t>
      </w:r>
    </w:p>
    <w:p w:rsidR="00C87370" w:rsidRDefault="00C87370" w:rsidP="000F0F05">
      <w:pPr>
        <w:pStyle w:val="Felsorols2"/>
        <w:numPr>
          <w:ilvl w:val="0"/>
          <w:numId w:val="1"/>
        </w:numPr>
        <w:suppressAutoHyphens/>
        <w:spacing w:before="0"/>
        <w:ind w:left="851" w:hanging="284"/>
      </w:pPr>
      <w:r>
        <w:t>a füljelző leveleket helyesen a fogóba csak egyetlen módon lehessen befogni,</w:t>
      </w:r>
    </w:p>
    <w:p w:rsidR="00C87370" w:rsidRDefault="00C87370" w:rsidP="000F0F05">
      <w:pPr>
        <w:pStyle w:val="Felsorols2"/>
        <w:numPr>
          <w:ilvl w:val="0"/>
          <w:numId w:val="1"/>
        </w:numPr>
        <w:suppressAutoHyphens/>
        <w:spacing w:before="0"/>
        <w:ind w:left="851" w:hanging="284"/>
      </w:pPr>
      <w:r>
        <w:t>az állatot jelölő személynek kielégítő rátekintése legyen a fülre a behelyezés ideje alatt,</w:t>
      </w:r>
    </w:p>
    <w:p w:rsidR="00C87370" w:rsidRDefault="00C87370" w:rsidP="000F0F05">
      <w:pPr>
        <w:pStyle w:val="Felsorols2"/>
        <w:numPr>
          <w:ilvl w:val="0"/>
          <w:numId w:val="1"/>
        </w:numPr>
        <w:suppressAutoHyphens/>
        <w:spacing w:before="0"/>
        <w:ind w:left="851" w:hanging="284"/>
      </w:pPr>
      <w:r>
        <w:t>hallható és érezhető kattanás ("klikk") történjen záródáskor, amikor a két füljelző levelet korrekt módon és töké</w:t>
      </w:r>
      <w:r>
        <w:softHyphen/>
        <w:t>le</w:t>
      </w:r>
      <w:r>
        <w:softHyphen/>
        <w:t>tesen zárták egymásba,</w:t>
      </w:r>
    </w:p>
    <w:p w:rsidR="000F0F05" w:rsidRDefault="00C87370" w:rsidP="00C87370">
      <w:pPr>
        <w:pStyle w:val="Felsorols2"/>
        <w:numPr>
          <w:ilvl w:val="0"/>
          <w:numId w:val="1"/>
        </w:numPr>
        <w:suppressAutoHyphens/>
        <w:spacing w:before="0"/>
        <w:ind w:left="851" w:hanging="284"/>
      </w:pPr>
      <w:r>
        <w:t>a füljelző egy kézzel, normál erőfeszítéssel behelyezhető legyen.</w:t>
      </w:r>
    </w:p>
    <w:p w:rsidR="000F0F05" w:rsidRDefault="000F0F05" w:rsidP="000F0F05">
      <w:pPr>
        <w:pStyle w:val="Felsorols2"/>
        <w:suppressAutoHyphens/>
        <w:spacing w:before="0"/>
        <w:ind w:left="0" w:firstLine="0"/>
        <w:jc w:val="left"/>
      </w:pPr>
    </w:p>
    <w:p w:rsidR="00C87370" w:rsidRPr="000F0F05" w:rsidRDefault="00C87370" w:rsidP="000F0F05">
      <w:pPr>
        <w:pStyle w:val="Felsorols2"/>
        <w:suppressAutoHyphens/>
        <w:spacing w:before="0"/>
        <w:ind w:left="0" w:firstLine="0"/>
        <w:jc w:val="left"/>
        <w:rPr>
          <w:b/>
          <w:spacing w:val="20"/>
        </w:rPr>
      </w:pPr>
      <w:r w:rsidRPr="000F0F05">
        <w:rPr>
          <w:b/>
          <w:spacing w:val="20"/>
        </w:rPr>
        <w:t>A FÜLJELZŐ BEHELYEZÉSÉRE SZOLGÁLÓ FOGÓ</w:t>
      </w:r>
    </w:p>
    <w:p w:rsidR="00C87370" w:rsidRDefault="00C87370" w:rsidP="00C87370">
      <w:pPr>
        <w:pStyle w:val="Cmsor2"/>
        <w:suppressAutoHyphens/>
      </w:pPr>
      <w:r>
        <w:t>Szerkezeti felépítés, anyag</w:t>
      </w:r>
    </w:p>
    <w:p w:rsidR="00C87370" w:rsidRDefault="00C87370" w:rsidP="00C87370">
      <w:pPr>
        <w:suppressAutoHyphens/>
      </w:pPr>
      <w:r>
        <w:t xml:space="preserve">A füljelző behelyező fogó szerkezeti felépítése kompromisszumot kell, hogy megvalósítson a tömeg, az erősség/szilárdság és az egyszerű kezelhetőség között. </w:t>
      </w:r>
    </w:p>
    <w:p w:rsidR="00C87370" w:rsidRDefault="00C87370" w:rsidP="00C87370">
      <w:pPr>
        <w:pStyle w:val="Szvegtrzs2"/>
        <w:suppressAutoHyphens/>
        <w:rPr>
          <w:color w:val="auto"/>
        </w:rPr>
      </w:pPr>
      <w:r>
        <w:rPr>
          <w:color w:val="auto"/>
        </w:rPr>
        <w:t>A fogók a normál élettartamuk során nem oxidálódhatnak.</w:t>
      </w:r>
    </w:p>
    <w:p w:rsidR="00C87370" w:rsidRDefault="00C87370" w:rsidP="00C87370">
      <w:pPr>
        <w:pStyle w:val="Cmsor2"/>
        <w:suppressAutoHyphens/>
      </w:pPr>
      <w:r>
        <w:t>Felhasználási követelmények</w:t>
      </w:r>
    </w:p>
    <w:p w:rsidR="00C87370" w:rsidRDefault="00C87370" w:rsidP="00C87370">
      <w:pPr>
        <w:suppressAutoHyphens/>
      </w:pPr>
      <w:r>
        <w:t>A füljelző behelyező-fogónak olyan kialakításúnak kell lennie, hogy a füljelzőket rendeltetésszerűen csak egyetlen módon lehessen behelyezni.</w:t>
      </w:r>
    </w:p>
    <w:p w:rsidR="00C87370" w:rsidRDefault="00C87370" w:rsidP="00C87370">
      <w:pPr>
        <w:suppressAutoHyphens/>
      </w:pPr>
      <w:r>
        <w:t>A füljelző levelek zárását követően a fogónak automatikusan ki kell nyílnia, vagy más technikai megoldás révén azonnal el kell engednie a füljelzőt. A füljelzőnek a fogóból a zárást követően könnyen ki kell csúsznia.</w:t>
      </w:r>
    </w:p>
    <w:p w:rsidR="00C87370" w:rsidRDefault="00C87370" w:rsidP="00C87370">
      <w:pPr>
        <w:suppressAutoHyphens/>
      </w:pPr>
      <w:r>
        <w:t>A fogó kezelhető legyen egy kézzel.</w:t>
      </w:r>
    </w:p>
    <w:p w:rsidR="00C87370" w:rsidRDefault="00C87370" w:rsidP="000F0F05">
      <w:pPr>
        <w:suppressAutoHyphens/>
        <w:rPr>
          <w:sz w:val="36"/>
        </w:rPr>
      </w:pPr>
      <w:r>
        <w:t>A fogót balkezes és jobbkezes embernek egyaránt tudnia kell kezelni.</w:t>
      </w:r>
      <w:bookmarkStart w:id="1" w:name="_Toc352915537"/>
      <w:bookmarkStart w:id="2" w:name="_Toc352920991"/>
      <w:bookmarkStart w:id="3" w:name="_Toc352921182"/>
      <w:bookmarkStart w:id="4" w:name="_Toc358881918"/>
      <w:bookmarkStart w:id="5" w:name="_Toc358987069"/>
      <w:bookmarkStart w:id="6" w:name="_Toc359048615"/>
      <w:bookmarkStart w:id="7" w:name="_Toc367900646"/>
      <w:bookmarkStart w:id="8" w:name="_Toc368708885"/>
    </w:p>
    <w:p w:rsidR="00C87370" w:rsidRDefault="00C87370" w:rsidP="00C87370">
      <w:pPr>
        <w:pStyle w:val="Cmsor1"/>
        <w:suppressAutoHyphens/>
      </w:pPr>
      <w:r>
        <w:t>A Szállítóval szemben támasztott követelmények</w:t>
      </w:r>
    </w:p>
    <w:p w:rsidR="00C87370" w:rsidRDefault="00C87370" w:rsidP="00C87370">
      <w:pPr>
        <w:pStyle w:val="Cmsor2"/>
        <w:suppressAutoHyphens/>
      </w:pPr>
      <w:r>
        <w:t>Bevezetés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C87370" w:rsidRDefault="00C87370" w:rsidP="00C87370">
      <w:pPr>
        <w:suppressAutoHyphens/>
      </w:pPr>
      <w:r>
        <w:t>A magyar szarvasmarha állomány jelölésének módszerét EU-s és hazai jog</w:t>
      </w:r>
      <w:r>
        <w:softHyphen/>
        <w:t>sza</w:t>
      </w:r>
      <w:r>
        <w:softHyphen/>
        <w:t xml:space="preserve">bály rögzíti. A Szállítóval szemben ezen előírások teljesítéséhez szükséges követelményeket kell támasztani. </w:t>
      </w:r>
    </w:p>
    <w:p w:rsidR="00C87370" w:rsidRDefault="00C87370" w:rsidP="00C87370">
      <w:pPr>
        <w:pStyle w:val="Cmsor2"/>
        <w:suppressAutoHyphens/>
      </w:pPr>
      <w:bookmarkStart w:id="9" w:name="_Toc358987070"/>
      <w:bookmarkStart w:id="10" w:name="_Toc359048616"/>
      <w:bookmarkStart w:id="11" w:name="_Toc367900647"/>
      <w:bookmarkStart w:id="12" w:name="_Toc368708886"/>
      <w:r>
        <w:t>A rendelés és a teljesítés módja</w:t>
      </w:r>
    </w:p>
    <w:p w:rsidR="00C87370" w:rsidRDefault="00C87370" w:rsidP="00C87370">
      <w:pPr>
        <w:suppressAutoHyphens/>
      </w:pPr>
      <w:r>
        <w:t>A Szállítónak biztosítania kell az új füljelzők, a pótlások és a segédeszközök iránti rendelések elektronikus úton vagy elektronikus adathordozón történő fogadását, kezelését. A megrendelés módja a kö</w:t>
      </w:r>
      <w:r>
        <w:softHyphen/>
        <w:t>vet</w:t>
      </w:r>
      <w:r>
        <w:softHyphen/>
        <w:t>kező:</w:t>
      </w:r>
    </w:p>
    <w:p w:rsidR="00C87370" w:rsidRDefault="00C87370" w:rsidP="00C87370">
      <w:pPr>
        <w:numPr>
          <w:ilvl w:val="0"/>
          <w:numId w:val="11"/>
        </w:numPr>
        <w:suppressAutoHyphens/>
      </w:pPr>
      <w:r>
        <w:lastRenderedPageBreak/>
        <w:t>A megrendelő az erre szolgáló rendszer-bizonylaton vagy elektronikus úton (web) elküldi a füljelző, füljelző pótlás és/vagy segédeszköz igényét az ENAR adatrögzítő és -feldolgozó központjaihoz. (A helyeket lásd: ENAR Útmutatók)</w:t>
      </w:r>
    </w:p>
    <w:p w:rsidR="00C87370" w:rsidRDefault="00C87370" w:rsidP="00C87370">
      <w:pPr>
        <w:numPr>
          <w:ilvl w:val="0"/>
          <w:numId w:val="11"/>
        </w:numPr>
        <w:suppressAutoHyphens/>
      </w:pPr>
      <w:r>
        <w:t>Az igényt regisztrálja a NÉBIH által működtetett adatbázis.</w:t>
      </w:r>
    </w:p>
    <w:p w:rsidR="00C87370" w:rsidRDefault="00C87370" w:rsidP="00C87370">
      <w:pPr>
        <w:numPr>
          <w:ilvl w:val="0"/>
          <w:numId w:val="11"/>
        </w:numPr>
        <w:suppressAutoHyphens/>
      </w:pPr>
      <w:r>
        <w:t>Az adatbázis gyűjti a beérkező igényléseket, kiosztja az új füljelzők azonosítószámait és elkészíti az elektronikus megrendelés-állományokat.</w:t>
      </w:r>
    </w:p>
    <w:p w:rsidR="00C87370" w:rsidRDefault="00C87370" w:rsidP="00C87370">
      <w:pPr>
        <w:numPr>
          <w:ilvl w:val="0"/>
          <w:numId w:val="11"/>
        </w:numPr>
        <w:suppressAutoHyphens/>
      </w:pPr>
      <w:r>
        <w:t>A megrendelési állományok a NÉBIH által meghatározott rekordkép szerint tartalmazzák mindazon információkat, amelyek a megrendelés teljesítéséhez, a füljelzőknek és segéd</w:t>
      </w:r>
      <w:r>
        <w:softHyphen/>
        <w:t>esz</w:t>
      </w:r>
      <w:r>
        <w:softHyphen/>
        <w:t>közöknek a megrendelők címére történő eljuttatásához szük</w:t>
      </w:r>
      <w:r>
        <w:softHyphen/>
        <w:t>séges. A rekordképet jelen Műszaki leírás melléklete tartalmazza</w:t>
      </w:r>
    </w:p>
    <w:p w:rsidR="00C87370" w:rsidRDefault="00C87370" w:rsidP="00C87370">
      <w:pPr>
        <w:numPr>
          <w:ilvl w:val="0"/>
          <w:numId w:val="11"/>
        </w:numPr>
        <w:suppressAutoHyphens/>
      </w:pPr>
      <w:r>
        <w:t>A Szállító legyárt(tat)ja a füljelzőket, azokat csomagolja, ennek során mellékeli a beje</w:t>
      </w:r>
      <w:r>
        <w:softHyphen/>
        <w:t>lentő</w:t>
      </w:r>
      <w:r>
        <w:softHyphen/>
        <w:t>lapot, a használati utasítást és a számlát, végül expediálja a Megrendelő részére a szállításra elő</w:t>
      </w:r>
      <w:r>
        <w:softHyphen/>
        <w:t>ké</w:t>
      </w:r>
      <w:r>
        <w:softHyphen/>
        <w:t>szített árut. A számlát a NÉBIH által a megrendelésekben átadott számlázási információk alapján kell kiállítani. A Szállítónak küldött megrendelések eredeti bizonylatait a NÉBIH archiválja, szükség esetén, pl. reklamációs ügy tisztázása céljából, kérésre átadja a Szál</w:t>
      </w:r>
      <w:r>
        <w:softHyphen/>
        <w:t>lítónak.</w:t>
      </w:r>
    </w:p>
    <w:p w:rsidR="00C87370" w:rsidRDefault="00C87370" w:rsidP="00C87370">
      <w:pPr>
        <w:numPr>
          <w:ilvl w:val="0"/>
          <w:numId w:val="11"/>
        </w:numPr>
        <w:suppressAutoHyphens/>
      </w:pPr>
      <w:r>
        <w:t>A Szállító a megrendelés (ek) teljesítéséről értesítést küld az adatbázisnak.</w:t>
      </w:r>
    </w:p>
    <w:p w:rsidR="00C87370" w:rsidRDefault="00C87370" w:rsidP="00C87370">
      <w:pPr>
        <w:pStyle w:val="Cmsor2"/>
        <w:suppressAutoHyphens/>
      </w:pPr>
      <w:bookmarkStart w:id="13" w:name="_Ref222626241"/>
      <w:bookmarkStart w:id="14" w:name="_Toc352915547"/>
      <w:bookmarkStart w:id="15" w:name="_Toc352920996"/>
      <w:bookmarkStart w:id="16" w:name="_Toc352921187"/>
      <w:bookmarkStart w:id="17" w:name="_Toc358881923"/>
      <w:bookmarkStart w:id="18" w:name="_Toc358987075"/>
      <w:bookmarkStart w:id="19" w:name="_Toc359048620"/>
      <w:bookmarkStart w:id="20" w:name="_Toc367900651"/>
      <w:bookmarkStart w:id="21" w:name="_Toc368708890"/>
      <w:bookmarkStart w:id="22" w:name="_Toc352915546"/>
      <w:bookmarkStart w:id="23" w:name="_Toc352915538"/>
      <w:bookmarkEnd w:id="9"/>
      <w:bookmarkEnd w:id="10"/>
      <w:bookmarkEnd w:id="11"/>
      <w:bookmarkEnd w:id="12"/>
      <w:r>
        <w:t>Teljesítő képesség</w:t>
      </w:r>
      <w:bookmarkEnd w:id="13"/>
    </w:p>
    <w:p w:rsidR="00C87370" w:rsidRDefault="00C87370" w:rsidP="00C87370">
      <w:pPr>
        <w:pStyle w:val="Felsorols2"/>
        <w:numPr>
          <w:ilvl w:val="0"/>
          <w:numId w:val="1"/>
        </w:numPr>
        <w:suppressAutoHyphens/>
        <w:ind w:left="851" w:hanging="284"/>
      </w:pPr>
      <w:r>
        <w:t>A Szállítónak nyilatkozatban vállalnia kell, hogy a szállítási szerződés időtartama alatt a Műszaki leírásban foglaltaknak tartósan eleget tud tenni. (Megfelelőségi nyilatkozat)</w:t>
      </w:r>
    </w:p>
    <w:p w:rsidR="00C87370" w:rsidRDefault="00C87370" w:rsidP="00C87370">
      <w:pPr>
        <w:pStyle w:val="Felsorols2"/>
        <w:numPr>
          <w:ilvl w:val="0"/>
          <w:numId w:val="1"/>
        </w:numPr>
        <w:suppressAutoHyphens/>
        <w:ind w:left="851" w:hanging="284"/>
      </w:pPr>
      <w:r>
        <w:t>A Szállítónak a következő tanúsítványokkal</w:t>
      </w:r>
      <w:r w:rsidRPr="008E1CDC">
        <w:t xml:space="preserve"> </w:t>
      </w:r>
      <w:r>
        <w:t>kell</w:t>
      </w:r>
      <w:r w:rsidRPr="008E1CDC">
        <w:t xml:space="preserve"> </w:t>
      </w:r>
      <w:r>
        <w:t>rendelkeznie:</w:t>
      </w:r>
    </w:p>
    <w:p w:rsidR="00C87370" w:rsidRDefault="00C87370" w:rsidP="00C87370">
      <w:pPr>
        <w:pStyle w:val="Felsorols2"/>
        <w:numPr>
          <w:ilvl w:val="0"/>
          <w:numId w:val="12"/>
        </w:numPr>
        <w:suppressAutoHyphens/>
      </w:pPr>
      <w:r>
        <w:t>A füljelzők feliratozásának olvashatósága megfelel a követelményeknek a kémiai szerekkel szembeni ellenálló képesség ISO 2812-es szabvány szerinti vizsgálatát követően.</w:t>
      </w:r>
    </w:p>
    <w:p w:rsidR="00C87370" w:rsidRDefault="00C87370" w:rsidP="00C87370">
      <w:pPr>
        <w:pStyle w:val="Felsorols2"/>
        <w:numPr>
          <w:ilvl w:val="0"/>
          <w:numId w:val="12"/>
        </w:numPr>
        <w:suppressAutoHyphens/>
      </w:pPr>
      <w:r>
        <w:t>A füljelzők feliratozásának olvashatósága megfelel a követelményeknek a koptató mechanikus erőkkel szembeni ellenálló képesség ISO 9352-es szabvány szerinti vizsgálatát követően.</w:t>
      </w:r>
    </w:p>
    <w:p w:rsidR="00C87370" w:rsidRDefault="00C87370" w:rsidP="00C87370">
      <w:pPr>
        <w:pStyle w:val="Felsorols2"/>
        <w:numPr>
          <w:ilvl w:val="0"/>
          <w:numId w:val="12"/>
        </w:numPr>
        <w:suppressAutoHyphens/>
      </w:pPr>
      <w:r>
        <w:t>A füljelzők zárszerkezetének szakítószilárdsága megfelel a követelményeknek a nem párhuzamosan gyakorolt 280 N-os szakító erővel szembeni ellenálló képesség ISO 527-es szabvány szerinti vizsgálatát követően.</w:t>
      </w:r>
    </w:p>
    <w:p w:rsidR="00C87370" w:rsidRDefault="00C87370" w:rsidP="00C87370">
      <w:pPr>
        <w:pStyle w:val="Felsorols2"/>
        <w:numPr>
          <w:ilvl w:val="0"/>
          <w:numId w:val="1"/>
        </w:numPr>
        <w:suppressAutoHyphens/>
        <w:ind w:left="851" w:hanging="284"/>
      </w:pPr>
      <w:r>
        <w:t xml:space="preserve">A Szállítónak független tanúsító szervezettel igazolnia kell, hogy: </w:t>
      </w:r>
    </w:p>
    <w:p w:rsidR="00C87370" w:rsidRDefault="00C87370" w:rsidP="00C87370">
      <w:pPr>
        <w:pStyle w:val="Felsorols2"/>
        <w:numPr>
          <w:ilvl w:val="0"/>
          <w:numId w:val="12"/>
        </w:numPr>
        <w:suppressAutoHyphens/>
      </w:pPr>
      <w:r>
        <w:t xml:space="preserve">a füljelző anyaga nem tartalmaz olyan összetevőket, amelyeket az EU előírásai tiltanak, illetve az anyag nem tartalmaz környezetkárosító összetevőket, </w:t>
      </w:r>
    </w:p>
    <w:p w:rsidR="00C87370" w:rsidRDefault="00C87370" w:rsidP="00C87370">
      <w:pPr>
        <w:pStyle w:val="Felsorols2"/>
        <w:numPr>
          <w:ilvl w:val="0"/>
          <w:numId w:val="12"/>
        </w:numPr>
        <w:suppressAutoHyphens/>
      </w:pPr>
      <w:r>
        <w:t>a sárga színezéshez használt festékanyag nem mérgező és megfelel az előírt köve</w:t>
      </w:r>
      <w:r>
        <w:softHyphen/>
        <w:t>tel</w:t>
      </w:r>
      <w:r>
        <w:softHyphen/>
        <w:t>ményeknek,</w:t>
      </w:r>
    </w:p>
    <w:p w:rsidR="00C87370" w:rsidRDefault="00C87370" w:rsidP="00C87370">
      <w:pPr>
        <w:pStyle w:val="Felsorols2"/>
        <w:numPr>
          <w:ilvl w:val="0"/>
          <w:numId w:val="12"/>
        </w:numPr>
        <w:suppressAutoHyphens/>
      </w:pPr>
      <w:r>
        <w:t>a füljelző anyaga újra</w:t>
      </w:r>
      <w:r>
        <w:softHyphen/>
        <w:t>ha</w:t>
      </w:r>
      <w:r>
        <w:softHyphen/>
        <w:t>sz</w:t>
      </w:r>
      <w:r>
        <w:softHyphen/>
        <w:t xml:space="preserve">nosítható. </w:t>
      </w:r>
    </w:p>
    <w:p w:rsidR="00C87370" w:rsidRDefault="00C87370" w:rsidP="00C87370">
      <w:pPr>
        <w:pStyle w:val="Felsorols2"/>
        <w:numPr>
          <w:ilvl w:val="0"/>
          <w:numId w:val="1"/>
        </w:numPr>
        <w:suppressAutoHyphens/>
        <w:ind w:left="851" w:hanging="284"/>
      </w:pPr>
      <w:r>
        <w:t>A Szállítónak nyilatkoznia kell arról, hogy a füljelző nem vált ki allergiás, vagy egyéb olyan reakciót, amelyeknek hátrányos hatása lenne a fülben a behelyezéskor keletkező seb normál gyógyulására.</w:t>
      </w:r>
    </w:p>
    <w:p w:rsidR="00C87370" w:rsidRDefault="00C87370" w:rsidP="00C87370">
      <w:pPr>
        <w:pStyle w:val="Felsorols2"/>
        <w:numPr>
          <w:ilvl w:val="0"/>
          <w:numId w:val="1"/>
        </w:numPr>
        <w:suppressAutoHyphens/>
        <w:ind w:left="851" w:hanging="284"/>
      </w:pPr>
      <w:r>
        <w:lastRenderedPageBreak/>
        <w:t>A Szállítónak nyilatkoznia kell arról, hogy egyedül is képes egy éves füljelző mennyiség iránti igények teljesítésére.</w:t>
      </w:r>
    </w:p>
    <w:p w:rsidR="00C87370" w:rsidRDefault="00C87370" w:rsidP="00C87370">
      <w:pPr>
        <w:pStyle w:val="Felsorols2"/>
        <w:numPr>
          <w:ilvl w:val="0"/>
          <w:numId w:val="1"/>
        </w:numPr>
        <w:suppressAutoHyphens/>
        <w:ind w:left="851" w:hanging="284"/>
      </w:pPr>
      <w:r>
        <w:t>A Szállítónak vállalnia kell a címzésre, csomagolásra és kísérő dokumentációra vonatkozó előírások teljesítését.</w:t>
      </w:r>
    </w:p>
    <w:p w:rsidR="00C87370" w:rsidRDefault="00C87370" w:rsidP="00C87370">
      <w:pPr>
        <w:pStyle w:val="Felsorols2"/>
        <w:numPr>
          <w:ilvl w:val="0"/>
          <w:numId w:val="1"/>
        </w:numPr>
        <w:suppressAutoHyphens/>
        <w:ind w:left="851" w:hanging="284"/>
      </w:pPr>
      <w:r>
        <w:t>A Szállítónak nyilatkoznia kell arról, hogy a megrendeléseket határidőre teljesíteni tudja.</w:t>
      </w:r>
    </w:p>
    <w:p w:rsidR="00C87370" w:rsidRDefault="00C87370" w:rsidP="00C87370">
      <w:pPr>
        <w:pStyle w:val="Felsorols2"/>
        <w:numPr>
          <w:ilvl w:val="0"/>
          <w:numId w:val="1"/>
        </w:numPr>
        <w:suppressAutoHyphens/>
        <w:ind w:left="851" w:hanging="284"/>
      </w:pPr>
      <w:r>
        <w:t>A Szállítónak nyilatkoznia kell arról, hogy milyen határidőkkel tudja a sürgősségi megrendeléseket, mennyiségtől függően teljesíteni. A nyilatkozatban külön-külön kell megadni a &lt;max. mennyiség- teljesítési határidő&gt; adatpárokat az új füljelzőkre és a pótlásokra.</w:t>
      </w:r>
    </w:p>
    <w:p w:rsidR="00C87370" w:rsidRDefault="00C87370" w:rsidP="00C87370">
      <w:pPr>
        <w:pStyle w:val="Felsorols2"/>
        <w:numPr>
          <w:ilvl w:val="0"/>
          <w:numId w:val="1"/>
        </w:numPr>
        <w:suppressAutoHyphens/>
        <w:ind w:left="851" w:hanging="284"/>
      </w:pPr>
      <w:r>
        <w:t>A Szállítónak nyilatkoznia kell arról, hogy az általa szállított behelyező fogó eleget tesz a jelen Műszaki leírásban megadott követelményeknek.</w:t>
      </w:r>
    </w:p>
    <w:p w:rsidR="00C87370" w:rsidRDefault="00C87370" w:rsidP="00C87370">
      <w:pPr>
        <w:pStyle w:val="Cmsor2"/>
        <w:suppressAutoHyphens/>
      </w:pPr>
      <w:r>
        <w:t>Felelősségvállalás, garanciák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C87370" w:rsidRDefault="00C87370" w:rsidP="00C87370">
      <w:pPr>
        <w:pStyle w:val="Felsorols2"/>
        <w:numPr>
          <w:ilvl w:val="0"/>
          <w:numId w:val="1"/>
        </w:numPr>
        <w:suppressAutoHyphens/>
        <w:ind w:left="851" w:hanging="284"/>
      </w:pPr>
      <w:r>
        <w:t>A Szállító jótállási kötelezettsége a füljelzők használatba vételének teljes időtartamára, legfeljebb 10 évig áll fenn. Ez időn belül a gyártási hibák, rendellenességek felderítésével kap</w:t>
      </w:r>
      <w:r>
        <w:softHyphen/>
        <w:t>cso</w:t>
      </w:r>
      <w:r>
        <w:softHyphen/>
        <w:t>latban felmerült költségeket, valamint ezek helyreállításának, költségeit a Szállítónak kell viselnie. Reklamációk esetén az ügyet a NÉBIH bevonásával kivizsgálja, a vizsgálat eredményéről a Megrendelőt és a NÉBIH-et tájékoztatja.</w:t>
      </w:r>
    </w:p>
    <w:p w:rsidR="00C87370" w:rsidRDefault="00C87370" w:rsidP="00C87370">
      <w:pPr>
        <w:pStyle w:val="Felsorols2"/>
        <w:numPr>
          <w:ilvl w:val="0"/>
          <w:numId w:val="1"/>
        </w:numPr>
        <w:suppressAutoHyphens/>
        <w:ind w:left="851" w:hanging="284"/>
      </w:pPr>
      <w:r>
        <w:t>A Szállítónak ugyanolyan felelősséget kell vállalnia a feladat ellátására általa megbízott harmadik fél (felek) magatartásáért, mint a sajátjáért.</w:t>
      </w:r>
    </w:p>
    <w:p w:rsidR="00C87370" w:rsidRDefault="00C87370" w:rsidP="00C87370">
      <w:pPr>
        <w:pStyle w:val="Cmsor2"/>
        <w:suppressAutoHyphens/>
      </w:pPr>
      <w:bookmarkStart w:id="24" w:name="_Toc352915559"/>
      <w:bookmarkStart w:id="25" w:name="_Toc352920998"/>
      <w:bookmarkStart w:id="26" w:name="_Toc352921189"/>
      <w:bookmarkStart w:id="27" w:name="_Toc358881925"/>
      <w:bookmarkStart w:id="28" w:name="_Toc358987077"/>
      <w:bookmarkStart w:id="29" w:name="_Toc359048622"/>
      <w:bookmarkStart w:id="30" w:name="_Toc367900653"/>
      <w:bookmarkStart w:id="31" w:name="_Toc368708892"/>
      <w:r>
        <w:t>Együttműködési készsé</w:t>
      </w:r>
      <w:bookmarkEnd w:id="24"/>
      <w:bookmarkEnd w:id="25"/>
      <w:bookmarkEnd w:id="26"/>
      <w:bookmarkEnd w:id="27"/>
      <w:bookmarkEnd w:id="28"/>
      <w:r>
        <w:t>g</w:t>
      </w:r>
      <w:bookmarkEnd w:id="29"/>
      <w:bookmarkEnd w:id="30"/>
      <w:bookmarkEnd w:id="31"/>
    </w:p>
    <w:p w:rsidR="00C87370" w:rsidRDefault="00C87370" w:rsidP="00C87370">
      <w:pPr>
        <w:pStyle w:val="Felsorols2"/>
        <w:numPr>
          <w:ilvl w:val="0"/>
          <w:numId w:val="1"/>
        </w:numPr>
        <w:suppressAutoHyphens/>
        <w:ind w:left="851" w:hanging="284"/>
      </w:pPr>
      <w:r>
        <w:t>Eladás utáni szolgáltatás részeként, a Szállítónak ügyfélszolgálatot kell működtetnie Magyarországon.</w:t>
      </w:r>
    </w:p>
    <w:p w:rsidR="00C87370" w:rsidRDefault="00C87370" w:rsidP="00C87370">
      <w:pPr>
        <w:pStyle w:val="Felsorols2"/>
        <w:numPr>
          <w:ilvl w:val="0"/>
          <w:numId w:val="1"/>
        </w:numPr>
        <w:suppressAutoHyphens/>
        <w:ind w:left="851" w:hanging="284"/>
      </w:pPr>
      <w:r>
        <w:t>A Szállítónak kötelezettséget kell vállalnia arra, hogy a Megrendelőnek megad minden olyan segítséget közreműködés formájában, ami elvárható a Szállítótól annak érdekében, hogy a nevezettek megfelelő módon elláthassák feladatukat.</w:t>
      </w:r>
    </w:p>
    <w:p w:rsidR="00C87370" w:rsidRDefault="00C87370" w:rsidP="00C87370">
      <w:pPr>
        <w:pStyle w:val="Felsorols2"/>
        <w:numPr>
          <w:ilvl w:val="0"/>
          <w:numId w:val="1"/>
        </w:numPr>
        <w:suppressAutoHyphens/>
        <w:ind w:left="851" w:hanging="284"/>
      </w:pPr>
      <w:r>
        <w:t>A Szállítónak a kisebb, szükségszerű módosításokat a füljelzőn nem kell jóváhagyatnia a NÉBIH-hel, ha azt előzőleg részére bemutatta, és ha ezek a módosítások a minőséget és a cél</w:t>
      </w:r>
      <w:r>
        <w:softHyphen/>
        <w:t>szerűséget javítják, feltéve, hogy ezek nincsenek hatással a megállapodott árra, a szállítási határidőre, a felhasználási lehetőségekre, a füljelzők paramétereire és funk</w:t>
      </w:r>
      <w:r>
        <w:softHyphen/>
        <w:t>ci</w:t>
      </w:r>
      <w:r>
        <w:softHyphen/>
        <w:t>ójára.</w:t>
      </w:r>
    </w:p>
    <w:p w:rsidR="00C87370" w:rsidRDefault="00C87370" w:rsidP="00C87370">
      <w:pPr>
        <w:pStyle w:val="Cmsor2"/>
        <w:suppressAutoHyphens/>
      </w:pPr>
      <w:bookmarkStart w:id="32" w:name="_Toc352915549"/>
      <w:bookmarkStart w:id="33" w:name="_Toc352921001"/>
      <w:bookmarkStart w:id="34" w:name="_Toc352921192"/>
      <w:bookmarkStart w:id="35" w:name="_Toc358881928"/>
      <w:bookmarkStart w:id="36" w:name="_Toc358987080"/>
      <w:bookmarkStart w:id="37" w:name="_Toc359048625"/>
      <w:bookmarkStart w:id="38" w:name="_Toc367900656"/>
      <w:bookmarkStart w:id="39" w:name="_Toc368708895"/>
      <w:bookmarkStart w:id="40" w:name="_Ref222719041"/>
      <w:bookmarkStart w:id="41" w:name="_Ref222719056"/>
      <w:r>
        <w:t>Gyártás/szervezés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>
        <w:t xml:space="preserve"> </w:t>
      </w:r>
    </w:p>
    <w:p w:rsidR="00C87370" w:rsidRDefault="00C87370" w:rsidP="00C87370">
      <w:pPr>
        <w:pStyle w:val="Listafolytatsa2"/>
        <w:numPr>
          <w:ilvl w:val="0"/>
          <w:numId w:val="6"/>
        </w:numPr>
        <w:suppressAutoHyphens/>
      </w:pPr>
      <w:r>
        <w:t>A Szállítónak a Hatóság rendelkezésére kell bocsátania a gyártó nevét székhelyét és a gyártás helyét. A gyártó adataiban bekövetkezett változásokról 7 napon belül tájé</w:t>
      </w:r>
      <w:r>
        <w:softHyphen/>
        <w:t>koz</w:t>
      </w:r>
      <w:r>
        <w:softHyphen/>
        <w:t>tatnia kell a Hatóságot.</w:t>
      </w:r>
    </w:p>
    <w:p w:rsidR="00C87370" w:rsidRDefault="00C87370" w:rsidP="00C87370">
      <w:pPr>
        <w:pStyle w:val="Felsorols2"/>
        <w:numPr>
          <w:ilvl w:val="0"/>
          <w:numId w:val="1"/>
        </w:numPr>
        <w:suppressAutoHyphens/>
        <w:ind w:left="851" w:hanging="284"/>
      </w:pPr>
      <w:r>
        <w:t>A Szállítónak leírást kell készítenie a gyártási folyamatról, valamint a gyártásszervezésről.</w:t>
      </w:r>
    </w:p>
    <w:p w:rsidR="00C87370" w:rsidRDefault="00C87370" w:rsidP="00C87370">
      <w:pPr>
        <w:pStyle w:val="Felsorols2"/>
        <w:numPr>
          <w:ilvl w:val="0"/>
          <w:numId w:val="1"/>
        </w:numPr>
        <w:suppressAutoHyphens/>
        <w:ind w:left="851" w:hanging="284"/>
      </w:pPr>
      <w:r>
        <w:t>A gyártásszervezés leírásának meg kell felelnie a jelen Műszaki leírásban megfo</w:t>
      </w:r>
      <w:r>
        <w:softHyphen/>
        <w:t>gal</w:t>
      </w:r>
      <w:r>
        <w:softHyphen/>
        <w:t>mazott elvárásoknak. Az attól való eltérést írásban külön ki kell emelni. A leírásnak egy</w:t>
      </w:r>
      <w:r>
        <w:softHyphen/>
        <w:t>értelműen összhangban kell lennie a termék specifikációjával, és eleget kell tennie az ad</w:t>
      </w:r>
      <w:r>
        <w:softHyphen/>
        <w:t>mi</w:t>
      </w:r>
      <w:r>
        <w:softHyphen/>
        <w:t>nisztratív szervezés, az információ-kezelés és a minőségbiztosítási rendszer vonat</w:t>
      </w:r>
      <w:r>
        <w:softHyphen/>
        <w:t>kozásában támasztott kö</w:t>
      </w:r>
      <w:r>
        <w:softHyphen/>
        <w:t>ve</w:t>
      </w:r>
      <w:r>
        <w:softHyphen/>
        <w:t>tel</w:t>
      </w:r>
      <w:r>
        <w:softHyphen/>
        <w:t>mé</w:t>
      </w:r>
      <w:r>
        <w:softHyphen/>
        <w:t>nyeknek is.</w:t>
      </w:r>
    </w:p>
    <w:p w:rsidR="00C87370" w:rsidRDefault="00C87370" w:rsidP="00C87370">
      <w:pPr>
        <w:pStyle w:val="Felsorols2"/>
        <w:numPr>
          <w:ilvl w:val="0"/>
          <w:numId w:val="1"/>
        </w:numPr>
        <w:suppressAutoHyphens/>
        <w:ind w:left="851" w:hanging="284"/>
      </w:pPr>
      <w:r>
        <w:lastRenderedPageBreak/>
        <w:t>A Szállítónak le kell írnia, hogy miként jár el a gyártási folyamat során fellépő leállásnál, üzemzavarnál, valamint hogy hogyan kezeli azokat a (leselejtezett) füljelzőket, illetve dokumentációkat, amelyeket nem szállít le a Megrendelőnek.</w:t>
      </w:r>
    </w:p>
    <w:p w:rsidR="00C87370" w:rsidRDefault="00C87370" w:rsidP="00C87370">
      <w:pPr>
        <w:pStyle w:val="Cmsor2"/>
        <w:suppressAutoHyphens/>
      </w:pPr>
      <w:bookmarkStart w:id="42" w:name="_Toc352921002"/>
      <w:bookmarkStart w:id="43" w:name="_Toc352921193"/>
      <w:bookmarkStart w:id="44" w:name="_Toc358881929"/>
      <w:bookmarkStart w:id="45" w:name="_Toc358987081"/>
      <w:bookmarkStart w:id="46" w:name="_Toc359048626"/>
      <w:bookmarkStart w:id="47" w:name="_Toc367900657"/>
      <w:bookmarkStart w:id="48" w:name="_Toc368708896"/>
      <w:r>
        <w:t xml:space="preserve"> Minőségbiztosítás</w:t>
      </w:r>
      <w:bookmarkEnd w:id="22"/>
      <w:bookmarkEnd w:id="42"/>
      <w:bookmarkEnd w:id="43"/>
      <w:bookmarkEnd w:id="44"/>
      <w:bookmarkEnd w:id="45"/>
      <w:bookmarkEnd w:id="46"/>
      <w:bookmarkEnd w:id="47"/>
      <w:bookmarkEnd w:id="48"/>
    </w:p>
    <w:p w:rsidR="00C87370" w:rsidRDefault="00C87370" w:rsidP="00C87370">
      <w:pPr>
        <w:pStyle w:val="Felsorols2"/>
        <w:numPr>
          <w:ilvl w:val="0"/>
          <w:numId w:val="1"/>
        </w:numPr>
        <w:suppressAutoHyphens/>
        <w:ind w:left="851" w:hanging="284"/>
      </w:pPr>
      <w:r>
        <w:t xml:space="preserve">A NÉBIH, vagy az általa kijelölt harmadik fél a szerződés végrehajtásának bármelyik fázisában jogosult arra, hogy a normál munkaidő óráiban belépjen a Szállító </w:t>
      </w:r>
      <w:r>
        <w:sym w:font="Times New Roman" w:char="2013"/>
      </w:r>
      <w:r>
        <w:t xml:space="preserve"> és alvál</w:t>
      </w:r>
      <w:r>
        <w:softHyphen/>
        <w:t>lal</w:t>
      </w:r>
      <w:r>
        <w:softHyphen/>
        <w:t>ko</w:t>
      </w:r>
      <w:r>
        <w:softHyphen/>
        <w:t xml:space="preserve">zóinak </w:t>
      </w:r>
      <w:r>
        <w:sym w:font="Times New Roman" w:char="2013"/>
      </w:r>
      <w:r>
        <w:t xml:space="preserve"> azon helységeibe, ahol a szerződéses tevékenységét folytatja, mégpedig azzal a céllal, hogy az ott gyártott és gyártás alatt álló füljelzőket megtekintse, tá</w:t>
      </w:r>
      <w:r>
        <w:softHyphen/>
        <w:t>jé</w:t>
      </w:r>
      <w:r>
        <w:softHyphen/>
        <w:t>ko</w:t>
      </w:r>
      <w:r>
        <w:softHyphen/>
        <w:t>zódjék a gyár</w:t>
      </w:r>
      <w:r>
        <w:softHyphen/>
        <w:t>tás alakulásáról, helyzetéről, és hogy ellenőrizze a minőségbiztosítási rendszer működését. A Szállító feladata, hogy ehhez a szabályozáshoz az al</w:t>
      </w:r>
      <w:r>
        <w:softHyphen/>
        <w:t>vál</w:t>
      </w:r>
      <w:r>
        <w:softHyphen/>
        <w:t>lal</w:t>
      </w:r>
      <w:r>
        <w:softHyphen/>
        <w:t>kozók felé a szük</w:t>
      </w:r>
      <w:r>
        <w:softHyphen/>
        <w:t>séges intézkedéseket megtegye.</w:t>
      </w:r>
    </w:p>
    <w:p w:rsidR="00C87370" w:rsidRDefault="00C87370" w:rsidP="00C87370">
      <w:pPr>
        <w:pStyle w:val="Felsorols2"/>
        <w:numPr>
          <w:ilvl w:val="0"/>
          <w:numId w:val="1"/>
        </w:numPr>
        <w:suppressAutoHyphens/>
        <w:ind w:left="851" w:hanging="284"/>
      </w:pPr>
      <w:r>
        <w:t>A megtekintés vonatkozik mindazon műszaki és működési követelményekre, amelyek a jelen Műszaki leírásban meg lettek fogalmazva, a termék specifikációkban le lettek írva. A Szállító nem hivatkozhat korábban végzett bevizsgálásra vagy szemlére abban az esetben, ha egy későbbi időpontban a füljelzők átvételét a felhasználó jogos reklamációval vissza</w:t>
      </w:r>
      <w:r>
        <w:softHyphen/>
        <w:t>uta</w:t>
      </w:r>
      <w:r>
        <w:softHyphen/>
        <w:t>sította, vagy a Szállító bármilyen módon nem tesz eleget a követelmény-rendszerben le</w:t>
      </w:r>
      <w:r>
        <w:softHyphen/>
        <w:t>ír</w:t>
      </w:r>
      <w:r>
        <w:softHyphen/>
        <w:t>taknak. Az átvétel megtagadása, elutasítása nem halasztó hatályú a szállítási határidőt te</w:t>
      </w:r>
      <w:r>
        <w:softHyphen/>
        <w:t>kintve, hacsak a Megrendelő erre okot nem lát. A Szállítónak a 6.4 pontban jelzett Együttműködési megállapodásban rögzített, max. 5 munkanapon belül a hiá</w:t>
      </w:r>
      <w:r>
        <w:softHyphen/>
        <w:t>nyos</w:t>
      </w:r>
      <w:r>
        <w:softHyphen/>
        <w:t>ságokat meg kell szüntetnie, és az elutasítás tárgyát megvizsgálásra ismét be kell nyújtania.</w:t>
      </w:r>
    </w:p>
    <w:p w:rsidR="00C87370" w:rsidRDefault="00C87370" w:rsidP="00C87370">
      <w:pPr>
        <w:pStyle w:val="Felsorols2"/>
        <w:numPr>
          <w:ilvl w:val="0"/>
          <w:numId w:val="1"/>
        </w:numPr>
        <w:suppressAutoHyphens/>
        <w:ind w:left="851" w:hanging="284"/>
      </w:pPr>
      <w:r>
        <w:t xml:space="preserve"> A Szállító felelős a füljelzők termékspecifikáció szerinti minőségéért és tartósságáért, valamint a gyártásnál, a készletkezelésnél és a csomagolásnál figyelembe veendő, a kö</w:t>
      </w:r>
      <w:r>
        <w:softHyphen/>
        <w:t>ve</w:t>
      </w:r>
      <w:r>
        <w:softHyphen/>
        <w:t>telmény</w:t>
      </w:r>
      <w:r>
        <w:softHyphen/>
        <w:t>rend</w:t>
      </w:r>
      <w:r>
        <w:softHyphen/>
        <w:t>szerben megfogalmazott előírások betar</w:t>
      </w:r>
      <w:r>
        <w:softHyphen/>
        <w:t>tá</w:t>
      </w:r>
      <w:r>
        <w:softHyphen/>
        <w:t>sáért. A minőségellenőrzési rendszernek garantálnia kell, hogy a gyártás során ugyanaz az azonosító szám új füljelző esetében nem kerülhet tévedésből kétszer kiadásra.</w:t>
      </w:r>
    </w:p>
    <w:p w:rsidR="00C87370" w:rsidRDefault="00C87370" w:rsidP="00C87370">
      <w:pPr>
        <w:pStyle w:val="Felsorols2"/>
        <w:numPr>
          <w:ilvl w:val="0"/>
          <w:numId w:val="1"/>
        </w:numPr>
        <w:suppressAutoHyphens/>
        <w:ind w:left="851" w:hanging="284"/>
      </w:pPr>
      <w:r>
        <w:t>A Szállító felelőssége kiterjed továbbá a kísérő dokumentumok, a csomagoló anyagok és a segédeszközök jó minőségéért, és az azon dolgozó és kisegítő személyzet meg</w:t>
      </w:r>
      <w:r>
        <w:softHyphen/>
        <w:t>bíz</w:t>
      </w:r>
      <w:r>
        <w:softHyphen/>
        <w:t>ha</w:t>
      </w:r>
      <w:r>
        <w:softHyphen/>
        <w:t>tóságáért és szakértelméért, akik a szer</w:t>
      </w:r>
      <w:r>
        <w:softHyphen/>
        <w:t>ződés végrehajtásával meg vannak bízva.</w:t>
      </w:r>
    </w:p>
    <w:p w:rsidR="00C87370" w:rsidRDefault="00C87370" w:rsidP="00C87370">
      <w:pPr>
        <w:pStyle w:val="Cmsor2"/>
        <w:suppressAutoHyphens/>
      </w:pPr>
      <w:bookmarkStart w:id="49" w:name="_Toc352915552"/>
      <w:bookmarkStart w:id="50" w:name="_Toc352921004"/>
      <w:bookmarkStart w:id="51" w:name="_Toc352921195"/>
      <w:bookmarkStart w:id="52" w:name="_Toc358881930"/>
      <w:bookmarkStart w:id="53" w:name="_Toc358987082"/>
      <w:bookmarkStart w:id="54" w:name="_Toc359048627"/>
      <w:bookmarkStart w:id="55" w:name="_Ref367857222"/>
      <w:bookmarkStart w:id="56" w:name="_Ref367857308"/>
      <w:bookmarkStart w:id="57" w:name="_Ref367857671"/>
      <w:bookmarkStart w:id="58" w:name="_Toc367900658"/>
      <w:bookmarkStart w:id="59" w:name="_Toc368708897"/>
      <w:r>
        <w:t>Gyártandó füljelző mennyiségek:</w:t>
      </w:r>
    </w:p>
    <w:p w:rsidR="00C87370" w:rsidRDefault="00C87370" w:rsidP="00C87370">
      <w:pPr>
        <w:pStyle w:val="Felsorols2"/>
        <w:suppressAutoHyphens/>
        <w:ind w:left="0" w:firstLine="0"/>
      </w:pPr>
      <w:r>
        <w:t xml:space="preserve">Évente 300 000 – 350 000 állat első megjelölésére és az élő szarvasmarha-állományban (becsülhetően 750 000 egyed) előforduló füljelző kihullások pótlására. </w:t>
      </w:r>
    </w:p>
    <w:p w:rsidR="00C87370" w:rsidRDefault="00C87370" w:rsidP="00C87370">
      <w:pPr>
        <w:pStyle w:val="Cmsor2"/>
        <w:suppressAutoHyphens/>
      </w:pPr>
      <w:bookmarkStart w:id="60" w:name="_Ref222544858"/>
      <w:r>
        <w:t>Határidők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C87370" w:rsidRDefault="00C87370" w:rsidP="00C87370">
      <w:pPr>
        <w:pStyle w:val="Felsorols2"/>
        <w:suppressAutoHyphens/>
        <w:ind w:left="0" w:firstLine="0"/>
      </w:pPr>
      <w:r>
        <w:t xml:space="preserve">A füljelzők és a segédeszközök rendelésének gyakoriságára, illetve a szállításokra a Megrendelő a következő gyakoriságokat, határidőket köti ki. </w:t>
      </w:r>
    </w:p>
    <w:p w:rsidR="00C87370" w:rsidRDefault="00C87370" w:rsidP="00C87370">
      <w:pPr>
        <w:pStyle w:val="Felsorols2"/>
        <w:numPr>
          <w:ilvl w:val="0"/>
          <w:numId w:val="2"/>
        </w:numPr>
        <w:tabs>
          <w:tab w:val="clear" w:pos="360"/>
          <w:tab w:val="num" w:pos="1776"/>
        </w:tabs>
        <w:suppressAutoHyphens/>
        <w:ind w:left="1776"/>
      </w:pPr>
      <w:r>
        <w:t xml:space="preserve">Szokványos rendelés: </w:t>
      </w:r>
    </w:p>
    <w:p w:rsidR="00C87370" w:rsidRDefault="00C87370" w:rsidP="00C87370">
      <w:pPr>
        <w:pStyle w:val="Felsorols2"/>
        <w:numPr>
          <w:ilvl w:val="0"/>
          <w:numId w:val="10"/>
        </w:numPr>
        <w:tabs>
          <w:tab w:val="clear" w:pos="1776"/>
        </w:tabs>
        <w:suppressAutoHyphens/>
      </w:pPr>
      <w:r>
        <w:t>Új füljelzőkre: a Szállító nyilatkozata alapján hetente vagy kéthetente, szerdai napokon, amennyiben az nem ünnepnap, illetve az ahhoz legközelebb eső munkanapon,</w:t>
      </w:r>
    </w:p>
    <w:p w:rsidR="00C87370" w:rsidRDefault="00C87370" w:rsidP="00C87370">
      <w:pPr>
        <w:pStyle w:val="Felsorols2"/>
        <w:numPr>
          <w:ilvl w:val="0"/>
          <w:numId w:val="10"/>
        </w:numPr>
        <w:tabs>
          <w:tab w:val="clear" w:pos="1776"/>
        </w:tabs>
        <w:suppressAutoHyphens/>
      </w:pPr>
      <w:r>
        <w:t>Pótlásokra: hetente, szerdai napokon, amennyiben az nem ünnepnap, illetve az ahhoz legközelebb eső munkanapon.</w:t>
      </w:r>
    </w:p>
    <w:p w:rsidR="00C87370" w:rsidRDefault="00C87370" w:rsidP="00C87370">
      <w:pPr>
        <w:pStyle w:val="Felsorols2"/>
        <w:numPr>
          <w:ilvl w:val="0"/>
          <w:numId w:val="2"/>
        </w:numPr>
        <w:tabs>
          <w:tab w:val="clear" w:pos="360"/>
          <w:tab w:val="num" w:pos="1776"/>
        </w:tabs>
        <w:suppressAutoHyphens/>
        <w:ind w:left="1776"/>
      </w:pPr>
      <w:r>
        <w:lastRenderedPageBreak/>
        <w:t>Sürgősségi rendelés: új fül</w:t>
      </w:r>
      <w:r>
        <w:softHyphen/>
        <w:t>jel</w:t>
      </w:r>
      <w:r>
        <w:softHyphen/>
        <w:t>zőknek, pótlásoknak és segédeszközöknek a szok</w:t>
      </w:r>
      <w:r>
        <w:softHyphen/>
        <w:t>ványos rendeléstől eltérő gya</w:t>
      </w:r>
      <w:r>
        <w:softHyphen/>
        <w:t>ko</w:t>
      </w:r>
      <w:r>
        <w:softHyphen/>
        <w:t>ri</w:t>
      </w:r>
      <w:r>
        <w:softHyphen/>
        <w:t xml:space="preserve">sággal és szállítási határidővel történő szállítása. A Szállítónak a </w:t>
      </w:r>
      <w:r w:rsidR="00F728DD">
        <w:fldChar w:fldCharType="begin"/>
      </w:r>
      <w:r>
        <w:instrText xml:space="preserve"> REF _Ref222626241 \r \h </w:instrText>
      </w:r>
      <w:r w:rsidR="00F728DD">
        <w:fldChar w:fldCharType="separate"/>
      </w:r>
      <w:r w:rsidR="00AE35E2">
        <w:t>5.3</w:t>
      </w:r>
      <w:r w:rsidR="00F728DD">
        <w:fldChar w:fldCharType="end"/>
      </w:r>
      <w:r>
        <w:t xml:space="preserve"> fejezet szerinti nyilatkozatban megadott határidőkkel kell a sürgősségi megrendeléseket teljesítenie. </w:t>
      </w:r>
    </w:p>
    <w:p w:rsidR="00C87370" w:rsidRDefault="00C87370" w:rsidP="00C87370">
      <w:pPr>
        <w:pStyle w:val="Felsorols2"/>
        <w:numPr>
          <w:ilvl w:val="0"/>
          <w:numId w:val="2"/>
        </w:numPr>
        <w:tabs>
          <w:tab w:val="clear" w:pos="360"/>
          <w:tab w:val="num" w:pos="1776"/>
        </w:tabs>
        <w:suppressAutoHyphens/>
        <w:ind w:left="1776"/>
      </w:pPr>
      <w:r>
        <w:t>Szállítási határidők:</w:t>
      </w:r>
    </w:p>
    <w:p w:rsidR="00C87370" w:rsidRDefault="00C87370" w:rsidP="00C87370">
      <w:pPr>
        <w:pStyle w:val="Felsorols2"/>
        <w:numPr>
          <w:ilvl w:val="0"/>
          <w:numId w:val="3"/>
        </w:numPr>
        <w:suppressAutoHyphens/>
      </w:pPr>
      <w:r>
        <w:t>Új füljelző:</w:t>
      </w:r>
    </w:p>
    <w:p w:rsidR="00C87370" w:rsidRDefault="00C87370" w:rsidP="00C87370">
      <w:pPr>
        <w:pStyle w:val="Felsorols2"/>
        <w:numPr>
          <w:ilvl w:val="0"/>
          <w:numId w:val="4"/>
        </w:numPr>
        <w:tabs>
          <w:tab w:val="num" w:pos="2844"/>
        </w:tabs>
        <w:suppressAutoHyphens/>
        <w:spacing w:before="0"/>
        <w:ind w:left="2483"/>
      </w:pPr>
      <w:r>
        <w:t>Szokványos rendelés: a megrendelés beérkezésétől számított 10 munkanapon belül.</w:t>
      </w:r>
    </w:p>
    <w:p w:rsidR="00C87370" w:rsidRDefault="00C87370" w:rsidP="00C87370">
      <w:pPr>
        <w:pStyle w:val="Felsorols2"/>
        <w:numPr>
          <w:ilvl w:val="0"/>
          <w:numId w:val="4"/>
        </w:numPr>
        <w:tabs>
          <w:tab w:val="num" w:pos="2844"/>
        </w:tabs>
        <w:suppressAutoHyphens/>
        <w:ind w:left="2483"/>
      </w:pPr>
      <w:r>
        <w:t>Sürgősségi rendelés: szokványos rendelésnél rövidebb, a Szállító által vállalt határidőn belül, ami nem lehet több 7 munkanapnál.</w:t>
      </w:r>
    </w:p>
    <w:p w:rsidR="00C87370" w:rsidRDefault="00C87370" w:rsidP="00C87370">
      <w:pPr>
        <w:pStyle w:val="Felsorols2"/>
        <w:numPr>
          <w:ilvl w:val="0"/>
          <w:numId w:val="3"/>
        </w:numPr>
        <w:tabs>
          <w:tab w:val="clear" w:pos="2484"/>
        </w:tabs>
        <w:suppressAutoHyphens/>
      </w:pPr>
      <w:r>
        <w:t>Pótlás</w:t>
      </w:r>
    </w:p>
    <w:p w:rsidR="00C87370" w:rsidRDefault="00C87370" w:rsidP="00C87370">
      <w:pPr>
        <w:pStyle w:val="Felsorols2"/>
        <w:numPr>
          <w:ilvl w:val="0"/>
          <w:numId w:val="14"/>
        </w:numPr>
        <w:suppressAutoHyphens/>
        <w:spacing w:before="0"/>
        <w:ind w:hanging="357"/>
      </w:pPr>
      <w:r>
        <w:t xml:space="preserve">Szokványos rendelés: a megrendelés beérkezésétől számított 5 munkanapon belül. </w:t>
      </w:r>
    </w:p>
    <w:p w:rsidR="00C87370" w:rsidRDefault="00C87370" w:rsidP="00C87370">
      <w:pPr>
        <w:pStyle w:val="Felsorols2"/>
        <w:numPr>
          <w:ilvl w:val="0"/>
          <w:numId w:val="14"/>
        </w:numPr>
        <w:suppressAutoHyphens/>
      </w:pPr>
      <w:r>
        <w:t>Sürgősségi rendelés: szokványos rendelésnél rövidebb, a Szállító által vállalt határidőn belül, ami nem lehet több 3 munkanapnál.</w:t>
      </w:r>
    </w:p>
    <w:p w:rsidR="00C87370" w:rsidRDefault="00C87370" w:rsidP="00C87370">
      <w:pPr>
        <w:pStyle w:val="Felsorols2"/>
        <w:suppressAutoHyphens/>
        <w:ind w:left="1559" w:firstLine="565"/>
      </w:pPr>
      <w:r>
        <w:t xml:space="preserve">c) Behelyező fogó és póttű: </w:t>
      </w:r>
    </w:p>
    <w:p w:rsidR="00C87370" w:rsidRDefault="00C87370" w:rsidP="00C87370">
      <w:pPr>
        <w:pStyle w:val="Felsorols2"/>
        <w:numPr>
          <w:ilvl w:val="0"/>
          <w:numId w:val="4"/>
        </w:numPr>
        <w:tabs>
          <w:tab w:val="num" w:pos="2844"/>
        </w:tabs>
        <w:suppressAutoHyphens/>
        <w:ind w:left="2484"/>
      </w:pPr>
      <w:r>
        <w:t>Küldeményben: 5 munkanapon belül.</w:t>
      </w:r>
    </w:p>
    <w:p w:rsidR="00C87370" w:rsidRDefault="00C87370" w:rsidP="00C87370">
      <w:pPr>
        <w:pStyle w:val="Felsorols2"/>
        <w:numPr>
          <w:ilvl w:val="0"/>
          <w:numId w:val="4"/>
        </w:numPr>
        <w:tabs>
          <w:tab w:val="num" w:pos="2844"/>
        </w:tabs>
        <w:suppressAutoHyphens/>
        <w:ind w:left="2484"/>
      </w:pPr>
      <w:r>
        <w:t>A Szállító telephelyén átvétellel: azonnal.</w:t>
      </w:r>
    </w:p>
    <w:p w:rsidR="00C87370" w:rsidRDefault="00C87370" w:rsidP="00C87370">
      <w:pPr>
        <w:pStyle w:val="Listafolytatsa2"/>
        <w:suppressAutoHyphens/>
        <w:spacing w:after="0"/>
        <w:ind w:left="567"/>
      </w:pPr>
      <w:r>
        <w:t>A vállalt szállítási határidők a NÉBIH-nél összeállított megrendelés Szállítónak történt átadásától a NÉBIH felé teljesítettnek jelentett megrendelés szállításának időpontjáig eltelt munkanapok számát jelentik.</w:t>
      </w:r>
      <w:bookmarkEnd w:id="23"/>
      <w:r>
        <w:t xml:space="preserve"> </w:t>
      </w:r>
    </w:p>
    <w:p w:rsidR="00C87370" w:rsidRDefault="00C87370" w:rsidP="00C87370">
      <w:pPr>
        <w:pStyle w:val="Listafolytatsa2"/>
        <w:suppressAutoHyphens/>
        <w:spacing w:after="0"/>
        <w:ind w:left="567"/>
      </w:pPr>
      <w:r>
        <w:t>A szállítás időpontjaként az adott szál</w:t>
      </w:r>
      <w:r>
        <w:softHyphen/>
        <w:t>lítmány postázási dátumát kell tekinteni. Egyedi pl. futárszolgálattal történő kéz</w:t>
      </w:r>
      <w:r>
        <w:softHyphen/>
        <w:t>be</w:t>
      </w:r>
      <w:r>
        <w:softHyphen/>
        <w:t>sítés/áruátadás esetén a küldemény futárszolgálatnak történő átadásának időpontja tekin</w:t>
      </w:r>
      <w:r>
        <w:softHyphen/>
        <w:t>tendő a teljesítés idő</w:t>
      </w:r>
      <w:r>
        <w:softHyphen/>
        <w:t>pont</w:t>
      </w:r>
      <w:r>
        <w:softHyphen/>
        <w:t>jának.</w:t>
      </w:r>
    </w:p>
    <w:p w:rsidR="00C87370" w:rsidRDefault="00C87370" w:rsidP="00C87370">
      <w:pPr>
        <w:pStyle w:val="Listafolytatsa2"/>
        <w:suppressAutoHyphens/>
        <w:spacing w:after="0"/>
        <w:ind w:left="567"/>
      </w:pPr>
      <w:r>
        <w:t>A Szállító köteles a gyártásban részt vevő eszközein a dátum és időbeállításokat naprakészen és perc-pontossággal beállítva tartani.</w:t>
      </w:r>
    </w:p>
    <w:p w:rsidR="00C87370" w:rsidRDefault="000F0F05" w:rsidP="00C87370">
      <w:pPr>
        <w:pStyle w:val="Cmsor2"/>
        <w:suppressAutoHyphens/>
      </w:pPr>
      <w:bookmarkStart w:id="61" w:name="_Toc352915539"/>
      <w:bookmarkStart w:id="62" w:name="_Toc352921007"/>
      <w:bookmarkStart w:id="63" w:name="_Toc352921198"/>
      <w:bookmarkStart w:id="64" w:name="_Toc358881933"/>
      <w:bookmarkStart w:id="65" w:name="_Toc358987085"/>
      <w:bookmarkStart w:id="66" w:name="_Toc359048630"/>
      <w:bookmarkStart w:id="67" w:name="_Toc367900661"/>
      <w:bookmarkStart w:id="68" w:name="_Toc368708900"/>
      <w:r>
        <w:t xml:space="preserve"> </w:t>
      </w:r>
      <w:r w:rsidR="00C87370">
        <w:t xml:space="preserve">Kísérő </w:t>
      </w:r>
      <w:bookmarkEnd w:id="61"/>
      <w:bookmarkEnd w:id="62"/>
      <w:bookmarkEnd w:id="63"/>
      <w:bookmarkEnd w:id="64"/>
      <w:r w:rsidR="00C87370">
        <w:t>dokumentációk</w:t>
      </w:r>
      <w:bookmarkEnd w:id="65"/>
      <w:bookmarkEnd w:id="66"/>
      <w:bookmarkEnd w:id="67"/>
      <w:bookmarkEnd w:id="68"/>
      <w:r w:rsidR="00C87370">
        <w:t xml:space="preserve"> </w:t>
      </w:r>
    </w:p>
    <w:p w:rsidR="00C87370" w:rsidRDefault="00C87370" w:rsidP="00C87370">
      <w:pPr>
        <w:pStyle w:val="Felsorols2"/>
        <w:numPr>
          <w:ilvl w:val="0"/>
          <w:numId w:val="9"/>
        </w:numPr>
        <w:suppressAutoHyphens/>
      </w:pPr>
      <w:r>
        <w:rPr>
          <w:i/>
        </w:rPr>
        <w:t>Bejelentőlap</w:t>
      </w:r>
      <w:r>
        <w:t>: a füljelző behelyezésének papíron történő bejelentését szolgálja. Csak olyan új füljelzőhöz kell mellékelni a bejelentőlapot, amelyhez a megrendelők igénylik azt. (A bejelentőlap mellékeléséhez/nem-mellékeléséhez szükséges információt a NÉBIH által küldött megrendelési állomány tartalmazza.) A beje</w:t>
      </w:r>
      <w:r>
        <w:softHyphen/>
        <w:t>lentőlap az egybetartozó lapok között perfo</w:t>
      </w:r>
      <w:r>
        <w:softHyphen/>
        <w:t>rá</w:t>
      </w:r>
      <w:r>
        <w:softHyphen/>
        <w:t>cióval ellátott, 3 példányos önátírós dokumentum, kötött és változó elemekkel. A beje</w:t>
      </w:r>
      <w:r>
        <w:softHyphen/>
        <w:t>len</w:t>
      </w:r>
      <w:r>
        <w:softHyphen/>
        <w:t>tőlap formáját, tartalmát a hatályos jogszabályok figyelembe</w:t>
      </w:r>
      <w:r>
        <w:softHyphen/>
        <w:t>vételével a NÉBIH határozza meg, és azt előzetes egyeztetés alapján megváltoztathatja. A gyártott bejelentőlapnak tartalmilag és elrendezésileg meg kell egyeznie a NÉBIH által átadott mintapéldányon lévővel. Eltérés csak a méretezési arányokban lehet és abban, hogy a gyártott bejelentőlapon nem kötelező színes technikát alkalmazni. A méretezési arányok megváltoztatása nem mehet az olvashatóság rovására. Az egyes beje</w:t>
      </w:r>
      <w:r>
        <w:softHyphen/>
        <w:t>lentő</w:t>
      </w:r>
      <w:r>
        <w:softHyphen/>
        <w:t>lapokra az együtt csomagolt füljelzőkkel megegyező azonosítószámot és vonal</w:t>
      </w:r>
      <w:r>
        <w:softHyphen/>
        <w:t>kódot kell nyomtatni. Az azonosító</w:t>
      </w:r>
      <w:r>
        <w:softHyphen/>
        <w:t xml:space="preserve">számmal előrenyomtatott bejelentőlapok sorrendjének egyeznie kell az együtt csomagolt füljelzők csomagolási sorrendjével. A </w:t>
      </w:r>
      <w:r>
        <w:lastRenderedPageBreak/>
        <w:t>„2010 Szarvasmarha ENAR bejelentőlap” mintája jelen Műszaki leírás mellékletében található.</w:t>
      </w:r>
    </w:p>
    <w:p w:rsidR="00C87370" w:rsidRDefault="00C87370" w:rsidP="00C87370">
      <w:pPr>
        <w:pStyle w:val="Felsorols2"/>
        <w:numPr>
          <w:ilvl w:val="0"/>
          <w:numId w:val="9"/>
        </w:numPr>
        <w:suppressAutoHyphens/>
      </w:pPr>
      <w:r>
        <w:rPr>
          <w:i/>
          <w:iCs/>
        </w:rPr>
        <w:t>Használati utasítás:</w:t>
      </w:r>
      <w:r>
        <w:t xml:space="preserve"> a felhasználó tájékoztatása céljából minden küldeményben el kell helyezni egy használati útmutatót, amely szemléltető ábrával ismerteti a fogó használatát, illetve a füljelző szabályos, az állat fülének adott anatómiai helyén történő behelyezését.</w:t>
      </w:r>
    </w:p>
    <w:p w:rsidR="00C87370" w:rsidRDefault="00C87370" w:rsidP="00C87370">
      <w:pPr>
        <w:pStyle w:val="Cmsor2"/>
        <w:suppressAutoHyphens/>
        <w:rPr>
          <w:i w:val="0"/>
        </w:rPr>
      </w:pPr>
      <w:bookmarkStart w:id="69" w:name="innen1"/>
      <w:bookmarkEnd w:id="69"/>
      <w:r>
        <w:rPr>
          <w:i w:val="0"/>
        </w:rPr>
        <w:t xml:space="preserve"> Szállítási értesítés </w:t>
      </w:r>
    </w:p>
    <w:p w:rsidR="00C87370" w:rsidRDefault="00C87370" w:rsidP="00C87370">
      <w:pPr>
        <w:pStyle w:val="Felsorols2"/>
        <w:suppressAutoHyphens/>
        <w:ind w:left="0" w:firstLine="0"/>
      </w:pPr>
      <w:r>
        <w:t>A Szállítónak minden egyes, a megrendelések teljesítéséhez kötődő szállításról a postára adást követő első munkanap végéig, egyedi szállítás (pl. futárszolgálat) esetén pedig az egyedi kézbesítést követő két munkanapon belül értesítést kell küldenie a NÉBIH-nek annak érdekében, hogy az folya</w:t>
      </w:r>
      <w:r>
        <w:softHyphen/>
        <w:t>matosan figyelemmel kísérhesse, és az adatbázisban regisztrálhassa a meg</w:t>
      </w:r>
      <w:r>
        <w:softHyphen/>
        <w:t>ren</w:t>
      </w:r>
      <w:r>
        <w:softHyphen/>
        <w:t>delések teljesí</w:t>
      </w:r>
      <w:r>
        <w:softHyphen/>
        <w:t xml:space="preserve">tését. Az értesítést elektronikus formában kell küldeni, minimálisan a következő tartalommal:  </w:t>
      </w:r>
    </w:p>
    <w:p w:rsidR="00C87370" w:rsidRDefault="00C87370" w:rsidP="00C87370">
      <w:pPr>
        <w:pStyle w:val="Felsorols2"/>
        <w:numPr>
          <w:ilvl w:val="0"/>
          <w:numId w:val="5"/>
        </w:numPr>
        <w:tabs>
          <w:tab w:val="clear" w:pos="360"/>
          <w:tab w:val="num" w:pos="1776"/>
        </w:tabs>
        <w:suppressAutoHyphens/>
        <w:ind w:left="1416"/>
      </w:pPr>
      <w:r>
        <w:t xml:space="preserve">a Szállító azonosítója </w:t>
      </w:r>
    </w:p>
    <w:p w:rsidR="00C87370" w:rsidRDefault="00C87370" w:rsidP="00C87370">
      <w:pPr>
        <w:pStyle w:val="Felsorols2"/>
        <w:numPr>
          <w:ilvl w:val="0"/>
          <w:numId w:val="5"/>
        </w:numPr>
        <w:tabs>
          <w:tab w:val="clear" w:pos="360"/>
          <w:tab w:val="num" w:pos="1776"/>
        </w:tabs>
        <w:suppressAutoHyphens/>
        <w:ind w:left="1416"/>
      </w:pPr>
      <w:r>
        <w:t xml:space="preserve">rendelés azonosító </w:t>
      </w:r>
    </w:p>
    <w:p w:rsidR="00C87370" w:rsidRDefault="00C87370" w:rsidP="00C87370">
      <w:pPr>
        <w:pStyle w:val="Felsorols2"/>
        <w:numPr>
          <w:ilvl w:val="0"/>
          <w:numId w:val="5"/>
        </w:numPr>
        <w:tabs>
          <w:tab w:val="clear" w:pos="360"/>
          <w:tab w:val="num" w:pos="1776"/>
        </w:tabs>
        <w:suppressAutoHyphens/>
        <w:ind w:left="1416"/>
      </w:pPr>
      <w:r>
        <w:t xml:space="preserve">az igénylő körzet azonosítója </w:t>
      </w:r>
    </w:p>
    <w:p w:rsidR="00C87370" w:rsidRDefault="00C87370" w:rsidP="00C87370">
      <w:pPr>
        <w:pStyle w:val="Felsorols2"/>
        <w:numPr>
          <w:ilvl w:val="0"/>
          <w:numId w:val="5"/>
        </w:numPr>
        <w:tabs>
          <w:tab w:val="clear" w:pos="360"/>
          <w:tab w:val="num" w:pos="1776"/>
        </w:tabs>
        <w:suppressAutoHyphens/>
        <w:ind w:left="1416"/>
      </w:pPr>
      <w:r>
        <w:t>a postára adás/küldemény átadás dátuma.</w:t>
      </w:r>
    </w:p>
    <w:p w:rsidR="00C87370" w:rsidRDefault="00C87370" w:rsidP="00C87370">
      <w:pPr>
        <w:pStyle w:val="Felsorols2"/>
        <w:suppressAutoHyphens/>
        <w:ind w:left="0" w:firstLine="0"/>
      </w:pPr>
      <w:r>
        <w:t>A szállítási értesítés mindenkor érvényes tartalmi-formai követelményeit a Megállapodás tartal</w:t>
      </w:r>
      <w:r>
        <w:softHyphen/>
        <w:t>mazza.</w:t>
      </w:r>
    </w:p>
    <w:p w:rsidR="00C87370" w:rsidRDefault="00C87370" w:rsidP="00C87370">
      <w:pPr>
        <w:pStyle w:val="Felsorols2"/>
        <w:suppressAutoHyphens/>
        <w:ind w:left="0" w:firstLine="0"/>
      </w:pPr>
      <w:r>
        <w:t>Bármilyen szállítási, kézbesítési, áruátadási módot alkalmaz a Szállító, az eseményről postára adási, illetve áruátadási elismervénnyel kell rendelkeznie, amellyel igazolni tudja, hogy a szállítás azzal a dátummal valósult meg, amelyet a rendszer felé a szállítási értesítésben jelentettek.</w:t>
      </w:r>
    </w:p>
    <w:p w:rsidR="00C87370" w:rsidRDefault="00C87370" w:rsidP="00C87370">
      <w:pPr>
        <w:pStyle w:val="Cmsor2"/>
        <w:suppressAutoHyphens/>
      </w:pPr>
      <w:bookmarkStart w:id="70" w:name="_Toc352915554"/>
      <w:bookmarkStart w:id="71" w:name="_Toc352921009"/>
      <w:bookmarkStart w:id="72" w:name="_Toc352921200"/>
      <w:bookmarkStart w:id="73" w:name="_Toc358881935"/>
      <w:bookmarkStart w:id="74" w:name="_Toc358987086"/>
      <w:bookmarkStart w:id="75" w:name="_Toc359048631"/>
      <w:bookmarkStart w:id="76" w:name="_Toc367900662"/>
      <w:bookmarkStart w:id="77" w:name="_Toc368708901"/>
      <w:bookmarkStart w:id="78" w:name="_Toc352915540"/>
      <w:r>
        <w:t>Füljelző gyártási lista</w:t>
      </w:r>
    </w:p>
    <w:p w:rsidR="00C87370" w:rsidRDefault="00C87370" w:rsidP="00C87370">
      <w:pPr>
        <w:pStyle w:val="Felsorols2"/>
        <w:suppressAutoHyphens/>
        <w:ind w:left="708" w:firstLine="0"/>
      </w:pPr>
      <w:r>
        <w:t>A Szállítónak minden egyes postára adott szállítmányról kell készítenie egy füljelző gyártási listát. A listát a gyártásszervezésre vonatkozó követelmények részeként kell elkészíteni. A lista készülhet elektronikus formában, ez szükség esetén nyomtatható legyen. A listán azokat az információkat kell felsorolni, amelyekkel az adott rendelési té</w:t>
      </w:r>
      <w:r>
        <w:softHyphen/>
        <w:t>tel gyártási folya</w:t>
      </w:r>
      <w:r>
        <w:softHyphen/>
        <w:t>mata ténylegesen megvalósult. A lista segítségével a NÉBIH ellenőrizni tudja azt, hogy a legyártott füljelzők megfelelnek-e a megrendelésben átadott speci</w:t>
      </w:r>
      <w:r>
        <w:softHyphen/>
        <w:t>fi</w:t>
      </w:r>
      <w:r>
        <w:softHyphen/>
        <w:t>ká</w:t>
      </w:r>
      <w:r>
        <w:softHyphen/>
        <w:t xml:space="preserve">cióknak. </w:t>
      </w:r>
    </w:p>
    <w:p w:rsidR="00C87370" w:rsidRDefault="00C87370" w:rsidP="00C87370">
      <w:pPr>
        <w:pStyle w:val="Felsorols2"/>
        <w:suppressAutoHyphens/>
        <w:ind w:left="708" w:firstLine="0"/>
        <w:rPr>
          <w:u w:val="single"/>
        </w:rPr>
      </w:pPr>
      <w:r>
        <w:t>Minimálisan feltün</w:t>
      </w:r>
      <w:r>
        <w:softHyphen/>
        <w:t>tetendő információk</w:t>
      </w:r>
    </w:p>
    <w:p w:rsidR="00C87370" w:rsidRDefault="00C87370" w:rsidP="00C87370">
      <w:pPr>
        <w:pStyle w:val="Felsorols2"/>
        <w:numPr>
          <w:ilvl w:val="0"/>
          <w:numId w:val="5"/>
        </w:numPr>
        <w:tabs>
          <w:tab w:val="clear" w:pos="360"/>
          <w:tab w:val="num" w:pos="1776"/>
        </w:tabs>
        <w:suppressAutoHyphens/>
        <w:ind w:left="1416"/>
      </w:pPr>
      <w:r>
        <w:t xml:space="preserve">a Szállító azonosítója, neve </w:t>
      </w:r>
    </w:p>
    <w:p w:rsidR="00C87370" w:rsidRDefault="00C87370" w:rsidP="00C87370">
      <w:pPr>
        <w:pStyle w:val="Felsorols2"/>
        <w:numPr>
          <w:ilvl w:val="0"/>
          <w:numId w:val="5"/>
        </w:numPr>
        <w:tabs>
          <w:tab w:val="clear" w:pos="360"/>
          <w:tab w:val="num" w:pos="1776"/>
        </w:tabs>
        <w:suppressAutoHyphens/>
        <w:ind w:left="1416"/>
      </w:pPr>
      <w:r>
        <w:t>rendelésazonosító</w:t>
      </w:r>
    </w:p>
    <w:p w:rsidR="00C87370" w:rsidRDefault="00C87370" w:rsidP="000F0F05">
      <w:pPr>
        <w:pStyle w:val="Felsorols2"/>
        <w:numPr>
          <w:ilvl w:val="0"/>
          <w:numId w:val="5"/>
        </w:numPr>
        <w:tabs>
          <w:tab w:val="clear" w:pos="360"/>
          <w:tab w:val="num" w:pos="1776"/>
        </w:tabs>
        <w:suppressAutoHyphens/>
        <w:ind w:left="1418"/>
      </w:pPr>
      <w:r>
        <w:t>a gyártás dátuma</w:t>
      </w:r>
    </w:p>
    <w:p w:rsidR="00C87370" w:rsidRDefault="00C87370" w:rsidP="000F0F05">
      <w:pPr>
        <w:pStyle w:val="Felsorols2"/>
        <w:numPr>
          <w:ilvl w:val="0"/>
          <w:numId w:val="5"/>
        </w:numPr>
        <w:tabs>
          <w:tab w:val="clear" w:pos="360"/>
          <w:tab w:val="num" w:pos="1778"/>
        </w:tabs>
        <w:suppressAutoHyphens/>
        <w:ind w:left="1418"/>
      </w:pPr>
      <w:r>
        <w:t>a füljelzőnek a megrendelési állományban sz</w:t>
      </w:r>
      <w:r w:rsidR="000F0F05">
        <w:t>ereplő, a NÉBIH által kiosztott gyárt</w:t>
      </w:r>
      <w:r>
        <w:t>mány</w:t>
      </w:r>
      <w:r w:rsidR="000F0F05">
        <w:t xml:space="preserve"> </w:t>
      </w:r>
      <w:r>
        <w:t>kódja</w:t>
      </w:r>
    </w:p>
    <w:p w:rsidR="00C87370" w:rsidRDefault="00C87370" w:rsidP="00C87370">
      <w:pPr>
        <w:pStyle w:val="Felsorols2"/>
        <w:numPr>
          <w:ilvl w:val="0"/>
          <w:numId w:val="5"/>
        </w:numPr>
        <w:tabs>
          <w:tab w:val="clear" w:pos="360"/>
          <w:tab w:val="num" w:pos="1776"/>
        </w:tabs>
        <w:suppressAutoHyphens/>
        <w:ind w:left="1416"/>
      </w:pPr>
      <w:r>
        <w:t>az igénylő körzet azonosítója</w:t>
      </w:r>
    </w:p>
    <w:p w:rsidR="00C87370" w:rsidRDefault="00C87370" w:rsidP="00C87370">
      <w:pPr>
        <w:pStyle w:val="Felsorols2"/>
        <w:numPr>
          <w:ilvl w:val="0"/>
          <w:numId w:val="5"/>
        </w:numPr>
        <w:tabs>
          <w:tab w:val="clear" w:pos="360"/>
          <w:tab w:val="num" w:pos="1776"/>
        </w:tabs>
        <w:suppressAutoHyphens/>
        <w:ind w:left="1416"/>
      </w:pPr>
      <w:r>
        <w:t xml:space="preserve">ENAR szám </w:t>
      </w:r>
    </w:p>
    <w:p w:rsidR="00C87370" w:rsidRDefault="00C87370" w:rsidP="00C87370">
      <w:pPr>
        <w:pStyle w:val="Felsorols2"/>
        <w:suppressAutoHyphens/>
        <w:ind w:left="0" w:firstLine="0"/>
      </w:pPr>
      <w:r>
        <w:t>A listán az azonosító számokat rendelés azonosítónként, ezen belül körzetenként, ezen belül füljelző típusonként megbontva kell szerepeltetni. A listán fel kell tüntetni még a Szállító azonosítóját, nevét, az egyes tételek gyártási, feliratozási időpontját.</w:t>
      </w:r>
    </w:p>
    <w:p w:rsidR="00C87370" w:rsidRDefault="00C87370" w:rsidP="00C87370">
      <w:pPr>
        <w:pStyle w:val="Cmsor2"/>
        <w:suppressAutoHyphens/>
      </w:pPr>
      <w:r>
        <w:lastRenderedPageBreak/>
        <w:t xml:space="preserve"> Csomagolás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C87370" w:rsidRDefault="00C87370" w:rsidP="00C87370">
      <w:pPr>
        <w:pStyle w:val="Cmsor3"/>
        <w:suppressAutoHyphens/>
      </w:pPr>
      <w:bookmarkStart w:id="79" w:name="_Toc358987087"/>
      <w:bookmarkStart w:id="80" w:name="_Toc359048632"/>
      <w:bookmarkStart w:id="81" w:name="_Toc367900663"/>
      <w:bookmarkStart w:id="82" w:name="_Toc368708902"/>
      <w:r>
        <w:tab/>
        <w:t>Új füljelzők csomagolása</w:t>
      </w:r>
      <w:bookmarkEnd w:id="79"/>
      <w:bookmarkEnd w:id="80"/>
      <w:bookmarkEnd w:id="81"/>
      <w:bookmarkEnd w:id="82"/>
    </w:p>
    <w:p w:rsidR="00C87370" w:rsidRDefault="00C87370" w:rsidP="00C87370">
      <w:pPr>
        <w:pStyle w:val="Felsorols2"/>
        <w:numPr>
          <w:ilvl w:val="0"/>
          <w:numId w:val="1"/>
        </w:numPr>
        <w:suppressAutoHyphens/>
        <w:ind w:left="1700" w:hanging="284"/>
      </w:pPr>
      <w:r>
        <w:t>Az azonos egyedi azonosító számmal nyomtatott füljelzőket egymáshoz kell rögzíteni és úgy egybecsomagolni, hogy a fül</w:t>
      </w:r>
      <w:r>
        <w:softHyphen/>
        <w:t>jelzők a felhasz</w:t>
      </w:r>
      <w:r>
        <w:softHyphen/>
        <w:t>ná</w:t>
      </w:r>
      <w:r>
        <w:softHyphen/>
        <w:t>lásig ne kevered</w:t>
      </w:r>
      <w:r>
        <w:softHyphen/>
        <w:t xml:space="preserve">hessenek össze. </w:t>
      </w:r>
    </w:p>
    <w:p w:rsidR="00C87370" w:rsidRDefault="00C87370" w:rsidP="00C87370">
      <w:pPr>
        <w:pStyle w:val="Felsorols2"/>
        <w:numPr>
          <w:ilvl w:val="0"/>
          <w:numId w:val="1"/>
        </w:numPr>
        <w:suppressAutoHyphens/>
        <w:ind w:left="1700" w:hanging="284"/>
      </w:pPr>
      <w:r>
        <w:t xml:space="preserve">A füljelzőket úgy kell csomagolni, hogy a csomagban található füljelző darabszám szemrevételezéssel megállapítható legyen. </w:t>
      </w:r>
    </w:p>
    <w:p w:rsidR="00C87370" w:rsidRDefault="00C87370" w:rsidP="00C87370">
      <w:pPr>
        <w:pStyle w:val="Felsorols2"/>
        <w:numPr>
          <w:ilvl w:val="0"/>
          <w:numId w:val="1"/>
        </w:numPr>
        <w:suppressAutoHyphens/>
        <w:ind w:left="1700" w:hanging="284"/>
      </w:pPr>
      <w:r>
        <w:t>A füljelzőket a megrendelésben megadott számsorrendben kell csomagolni.</w:t>
      </w:r>
    </w:p>
    <w:p w:rsidR="00C87370" w:rsidRDefault="00C87370" w:rsidP="00C87370">
      <w:pPr>
        <w:pStyle w:val="Felsorols2"/>
        <w:numPr>
          <w:ilvl w:val="0"/>
          <w:numId w:val="1"/>
        </w:numPr>
        <w:suppressAutoHyphens/>
        <w:ind w:left="1700" w:hanging="284"/>
      </w:pPr>
      <w:r>
        <w:t>A csomagolásnak olyannak kell lennie, hogy a célba jutásig megakadályozza a fül</w:t>
      </w:r>
      <w:r>
        <w:softHyphen/>
        <w:t>jelzők kiborulását, keveredését, a csomag tartalmának részben vagy egészben történő véletlenszerű elvesztését.</w:t>
      </w:r>
    </w:p>
    <w:p w:rsidR="00C87370" w:rsidRDefault="00C87370" w:rsidP="00C87370">
      <w:pPr>
        <w:pStyle w:val="Felsorols2"/>
        <w:numPr>
          <w:ilvl w:val="0"/>
          <w:numId w:val="1"/>
        </w:numPr>
        <w:suppressAutoHyphens/>
        <w:ind w:left="1700" w:hanging="284"/>
      </w:pPr>
      <w:r>
        <w:t>Ha az azonos számozású füljelző levelek össze vannak fogva, pl. áthidaló esz</w:t>
      </w:r>
      <w:r>
        <w:softHyphen/>
        <w:t>közzel, akkor megengedhető az egy</w:t>
      </w:r>
      <w:r>
        <w:softHyphen/>
        <w:t>szeres csomagolás.</w:t>
      </w:r>
    </w:p>
    <w:p w:rsidR="00C87370" w:rsidRDefault="00C87370" w:rsidP="00C87370">
      <w:pPr>
        <w:pStyle w:val="Felsorols2"/>
        <w:numPr>
          <w:ilvl w:val="0"/>
          <w:numId w:val="1"/>
        </w:numPr>
        <w:suppressAutoHyphens/>
        <w:ind w:left="1700" w:hanging="284"/>
      </w:pPr>
      <w:r>
        <w:t>Ha a füljelző levelek kettesével vannak összefogva, akkor olyan csomagolásra van szükség, ami az azonos tartalmú füljelzőket egyben tartja.</w:t>
      </w:r>
    </w:p>
    <w:p w:rsidR="00C87370" w:rsidRDefault="00C87370" w:rsidP="00C87370">
      <w:pPr>
        <w:pStyle w:val="Cmsor3"/>
        <w:suppressAutoHyphens/>
      </w:pPr>
      <w:bookmarkStart w:id="83" w:name="_Toc358987088"/>
      <w:bookmarkStart w:id="84" w:name="_Toc359048633"/>
      <w:bookmarkStart w:id="85" w:name="_Toc367900664"/>
      <w:bookmarkStart w:id="86" w:name="_Toc368708903"/>
      <w:r>
        <w:t xml:space="preserve"> Pótlások csomagolása</w:t>
      </w:r>
      <w:bookmarkEnd w:id="83"/>
      <w:bookmarkEnd w:id="84"/>
      <w:bookmarkEnd w:id="85"/>
      <w:bookmarkEnd w:id="86"/>
    </w:p>
    <w:p w:rsidR="00C87370" w:rsidRDefault="00C87370" w:rsidP="00C87370">
      <w:pPr>
        <w:pStyle w:val="Felsorols2"/>
        <w:numPr>
          <w:ilvl w:val="0"/>
          <w:numId w:val="1"/>
        </w:numPr>
        <w:suppressAutoHyphens/>
        <w:ind w:left="1700" w:hanging="284"/>
      </w:pPr>
      <w:r>
        <w:t>A pótlásokat az új füljelzőktől elkülönítve kell csomagolni.</w:t>
      </w:r>
    </w:p>
    <w:p w:rsidR="00C87370" w:rsidRDefault="00C87370" w:rsidP="00C87370">
      <w:pPr>
        <w:pStyle w:val="Felsorols2"/>
        <w:numPr>
          <w:ilvl w:val="0"/>
          <w:numId w:val="1"/>
        </w:numPr>
        <w:suppressAutoHyphens/>
        <w:ind w:left="1700" w:hanging="284"/>
      </w:pPr>
      <w:r>
        <w:t xml:space="preserve">Ha egy csomagon belül van új füljelző és pótlás is, akkor ezeket úgy kell a csomagon belül elkülöníteni, hogy szállítás alatt ne keveredhessenek össze.  </w:t>
      </w:r>
    </w:p>
    <w:p w:rsidR="00C87370" w:rsidRDefault="00C87370" w:rsidP="00C87370">
      <w:pPr>
        <w:pStyle w:val="Felsorols2"/>
        <w:numPr>
          <w:ilvl w:val="0"/>
          <w:numId w:val="1"/>
        </w:numPr>
        <w:suppressAutoHyphens/>
        <w:ind w:left="1700" w:hanging="284"/>
      </w:pPr>
      <w:r>
        <w:t>Az azonos egyedi azonosító számmal nyomtatott füljelzőket egymáshoz kell rögzíteni és egybecsomagolni úgy, hogy a fül</w:t>
      </w:r>
      <w:r>
        <w:softHyphen/>
        <w:t>jelzők a felhasz</w:t>
      </w:r>
      <w:r>
        <w:softHyphen/>
        <w:t>ná</w:t>
      </w:r>
      <w:r>
        <w:softHyphen/>
        <w:t>lásig ne keve</w:t>
      </w:r>
      <w:r>
        <w:softHyphen/>
        <w:t>red</w:t>
      </w:r>
      <w:r>
        <w:softHyphen/>
        <w:t>hessenek össze.</w:t>
      </w:r>
    </w:p>
    <w:p w:rsidR="00C87370" w:rsidRDefault="00C87370" w:rsidP="00C87370">
      <w:pPr>
        <w:pStyle w:val="Felsorols2"/>
        <w:numPr>
          <w:ilvl w:val="0"/>
          <w:numId w:val="1"/>
        </w:numPr>
        <w:suppressAutoHyphens/>
        <w:ind w:left="1700" w:hanging="284"/>
      </w:pPr>
      <w:r>
        <w:t>A pótlásokat a rendelésben megadott számsorrendben kell csomagolni.</w:t>
      </w:r>
    </w:p>
    <w:p w:rsidR="00C87370" w:rsidRDefault="00C87370" w:rsidP="00C87370">
      <w:pPr>
        <w:pStyle w:val="Felsorols2"/>
        <w:numPr>
          <w:ilvl w:val="0"/>
          <w:numId w:val="1"/>
        </w:numPr>
        <w:suppressAutoHyphens/>
        <w:ind w:left="1700" w:hanging="284"/>
      </w:pPr>
      <w:r>
        <w:t>A pótlások csomagolásának olyannak kell lennie, hogy a célba jutásig megakadályozza a füljelzők kiborulását, keveredését, a csomag tartalmának részben vagy egészben történő véletlenszerű elvesztését.</w:t>
      </w:r>
    </w:p>
    <w:p w:rsidR="00C87370" w:rsidRDefault="00C87370" w:rsidP="00C87370">
      <w:pPr>
        <w:pStyle w:val="Cmsor3"/>
        <w:suppressAutoHyphens/>
      </w:pPr>
      <w:bookmarkStart w:id="87" w:name="_Toc358987090"/>
      <w:bookmarkStart w:id="88" w:name="_Toc359048635"/>
      <w:bookmarkStart w:id="89" w:name="_Toc367900666"/>
      <w:bookmarkStart w:id="90" w:name="_Toc368708905"/>
      <w:r>
        <w:t xml:space="preserve"> Kísérő dokumentáció csomagolása</w:t>
      </w:r>
      <w:bookmarkEnd w:id="87"/>
      <w:bookmarkEnd w:id="88"/>
      <w:bookmarkEnd w:id="89"/>
      <w:bookmarkEnd w:id="90"/>
    </w:p>
    <w:p w:rsidR="00C87370" w:rsidRDefault="00C87370" w:rsidP="00C87370">
      <w:pPr>
        <w:pStyle w:val="Felsorols2"/>
        <w:numPr>
          <w:ilvl w:val="0"/>
          <w:numId w:val="1"/>
        </w:numPr>
        <w:suppressAutoHyphens/>
        <w:ind w:left="1700" w:hanging="284"/>
      </w:pPr>
      <w:r>
        <w:rPr>
          <w:i/>
        </w:rPr>
        <w:t>Bejelentő lap</w:t>
      </w:r>
      <w:r>
        <w:t>: amennyiben a NÉBIH-től érkező megrendelésben erre igény érkezett, az új füljelzőt tartalmazó füljelzős csomagba a benn</w:t>
      </w:r>
      <w:r>
        <w:softHyphen/>
        <w:t>fog</w:t>
      </w:r>
      <w:r>
        <w:softHyphen/>
        <w:t>lalt füljelzők mellé egy-egy hárompéldányos bejelentőlap (2010-es bizonylat) helyezendő. A 2010-es bizonylat mintát a Hatóság bocsátja a Szállító rendelkezésére. A bejelentő</w:t>
      </w:r>
      <w:r>
        <w:softHyphen/>
        <w:t>la</w:t>
      </w:r>
      <w:r>
        <w:softHyphen/>
        <w:t>pokon az előre nyomtatott azonosítószámnak és az őket leíró vonal</w:t>
      </w:r>
      <w:r>
        <w:softHyphen/>
        <w:t>kódnak egyeznie kell a csomagban helyet kapó füljelzőkön lévő azonosító számmal, vonalkóddal. A bejelentőlapok össze</w:t>
      </w:r>
      <w:r>
        <w:softHyphen/>
        <w:t>kap</w:t>
      </w:r>
      <w:r>
        <w:softHyphen/>
        <w:t>csol</w:t>
      </w:r>
      <w:r>
        <w:softHyphen/>
        <w:t xml:space="preserve">hatók, ilyenkor az egyes lapokat perforációval kell ellátni. A bejelentőlapokat a füljelzőkkel megegyező sorrendbe kell rakni. </w:t>
      </w:r>
    </w:p>
    <w:p w:rsidR="00C87370" w:rsidRDefault="00C87370" w:rsidP="00C87370">
      <w:pPr>
        <w:pStyle w:val="Felsorols2"/>
        <w:suppressAutoHyphens/>
        <w:ind w:left="1700" w:firstLine="0"/>
      </w:pPr>
      <w:r>
        <w:t>Pótlásokhoz bejelentő</w:t>
      </w:r>
      <w:r>
        <w:softHyphen/>
        <w:t>lapot mellékelni tilos!</w:t>
      </w:r>
    </w:p>
    <w:p w:rsidR="00C87370" w:rsidRPr="003F4411" w:rsidRDefault="00C87370" w:rsidP="00C87370">
      <w:pPr>
        <w:pStyle w:val="Felsorols2"/>
        <w:numPr>
          <w:ilvl w:val="0"/>
          <w:numId w:val="1"/>
        </w:numPr>
        <w:suppressAutoHyphens/>
        <w:ind w:left="1700" w:hanging="284"/>
      </w:pPr>
      <w:r w:rsidRPr="003F4411">
        <w:rPr>
          <w:i/>
        </w:rPr>
        <w:t xml:space="preserve">Használati utasítás: </w:t>
      </w:r>
      <w:r>
        <w:t xml:space="preserve">A </w:t>
      </w:r>
      <w:r w:rsidRPr="003F4411">
        <w:t xml:space="preserve">nyomtatványt </w:t>
      </w:r>
      <w:r>
        <w:t>a küldeményben kell elhelyezni.</w:t>
      </w:r>
    </w:p>
    <w:p w:rsidR="00C87370" w:rsidRDefault="00C87370" w:rsidP="00C87370">
      <w:pPr>
        <w:pStyle w:val="Cmsor2"/>
        <w:suppressAutoHyphens/>
      </w:pPr>
      <w:r>
        <w:lastRenderedPageBreak/>
        <w:t xml:space="preserve"> Az áru kiszállítása</w:t>
      </w:r>
    </w:p>
    <w:p w:rsidR="00C87370" w:rsidRDefault="00C87370" w:rsidP="00C87370">
      <w:pPr>
        <w:suppressAutoHyphens/>
        <w:rPr>
          <w:color w:val="FF0000"/>
        </w:rPr>
      </w:pPr>
      <w:r>
        <w:t>A Szállítónak a füljelzőket a Megrendelő címére kell eljuttatnia. A szállítási címet a NÉBIH a meg</w:t>
      </w:r>
      <w:r>
        <w:softHyphen/>
      </w:r>
      <w:r>
        <w:softHyphen/>
        <w:t>rendelésben adja meg. A fizetés módja a Megrendelő és a Szállító közötti megállapodás részét képezi.</w:t>
      </w:r>
    </w:p>
    <w:p w:rsidR="00C87370" w:rsidRDefault="00C87370" w:rsidP="00C87370">
      <w:pPr>
        <w:pStyle w:val="Cmsor2"/>
        <w:suppressAutoHyphens/>
      </w:pPr>
      <w:bookmarkStart w:id="91" w:name="_Toc352915541"/>
      <w:bookmarkStart w:id="92" w:name="_Toc352921012"/>
      <w:bookmarkStart w:id="93" w:name="_Toc352921203"/>
      <w:bookmarkStart w:id="94" w:name="_Toc358881938"/>
      <w:bookmarkStart w:id="95" w:name="_Toc358987094"/>
      <w:bookmarkStart w:id="96" w:name="_Toc359048640"/>
      <w:bookmarkStart w:id="97" w:name="_Toc367900672"/>
      <w:bookmarkStart w:id="98" w:name="_Toc368708911"/>
      <w:bookmarkEnd w:id="78"/>
      <w:r>
        <w:t xml:space="preserve">  </w:t>
      </w:r>
      <w:bookmarkStart w:id="99" w:name="_Ref222719078"/>
      <w:r>
        <w:t>Diszkrét adatkezelés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r>
        <w:t xml:space="preserve"> </w:t>
      </w:r>
    </w:p>
    <w:p w:rsidR="00C87370" w:rsidRDefault="00C87370" w:rsidP="00C87370">
      <w:pPr>
        <w:suppressAutoHyphens/>
      </w:pPr>
      <w:r>
        <w:t>A Szállítónak nyilatkoznia kell arról, hogy a rende</w:t>
      </w:r>
      <w:r>
        <w:softHyphen/>
        <w:t>lésekkel együtt birtokába jutott adatokat nem használ</w:t>
      </w:r>
      <w:r>
        <w:softHyphen/>
        <w:t>ja másra, mint ami az igényelt füljelzők gyártásához, csomagolásához szükséges, és betartja a sze</w:t>
      </w:r>
      <w:r>
        <w:softHyphen/>
        <w:t xml:space="preserve">mélyes adatok kezelésére vonatkozó hatályos jogszabályokat. </w:t>
      </w:r>
    </w:p>
    <w:p w:rsidR="00C87370" w:rsidRDefault="00C87370" w:rsidP="00C87370">
      <w:pPr>
        <w:pStyle w:val="Cmsor2"/>
        <w:suppressAutoHyphens/>
      </w:pPr>
      <w:bookmarkStart w:id="100" w:name="_Toc352915542"/>
      <w:bookmarkStart w:id="101" w:name="_Toc352921013"/>
      <w:bookmarkStart w:id="102" w:name="_Toc352921204"/>
      <w:bookmarkStart w:id="103" w:name="_Toc358881939"/>
      <w:bookmarkStart w:id="104" w:name="_Toc358987095"/>
      <w:bookmarkStart w:id="105" w:name="_Toc359048641"/>
      <w:bookmarkStart w:id="106" w:name="_Toc367900673"/>
      <w:bookmarkStart w:id="107" w:name="_Toc368708912"/>
      <w:r>
        <w:t xml:space="preserve"> </w:t>
      </w:r>
      <w:bookmarkStart w:id="108" w:name="_Ref222719089"/>
      <w:r>
        <w:t>Eseménytörténeti napló, nyilvántartások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:rsidR="00C87370" w:rsidRDefault="00C87370" w:rsidP="00C87370">
      <w:pPr>
        <w:suppressAutoHyphens/>
      </w:pPr>
      <w:r>
        <w:t>A Szállító nyilatkozatban vállalja, hogy nyilvántartást, eseménytörténeti naplót vezet, és a Megrendelő részére pontos és teljes információt nyújt a Megrendelő nevében megrendelt füljelzők gyár</w:t>
      </w:r>
      <w:r>
        <w:softHyphen/>
        <w:t>tá</w:t>
      </w:r>
      <w:r>
        <w:softHyphen/>
        <w:t>sával, tárolásával és szállításával kapcsolatban.</w:t>
      </w:r>
    </w:p>
    <w:p w:rsidR="00C87370" w:rsidRDefault="00C87370" w:rsidP="00C87370">
      <w:pPr>
        <w:suppressAutoHyphens/>
      </w:pPr>
      <w:r>
        <w:t>Viták esetén a Megrendelő kérésére a napló tartal</w:t>
      </w:r>
      <w:r>
        <w:softHyphen/>
        <w:t>mának megismerését a Szállító nem tagadhatja meg.</w:t>
      </w:r>
    </w:p>
    <w:p w:rsidR="00C87370" w:rsidRDefault="00C87370" w:rsidP="00C87370">
      <w:pPr>
        <w:pStyle w:val="Lista2"/>
        <w:suppressAutoHyphens/>
        <w:ind w:left="0" w:firstLine="0"/>
      </w:pPr>
    </w:p>
    <w:p w:rsidR="00C87370" w:rsidRDefault="00C87370" w:rsidP="00C87370">
      <w:pPr>
        <w:pStyle w:val="Cmsor1"/>
        <w:suppressAutoHyphens/>
      </w:pPr>
      <w:r>
        <w:t>A  FÜLJELZŐK ÉS FOGÓK TESZTELÉSE ÉS KIVÁLASZTÁSA</w:t>
      </w:r>
    </w:p>
    <w:p w:rsidR="00C87370" w:rsidRDefault="00C87370" w:rsidP="00C87370">
      <w:pPr>
        <w:pStyle w:val="Cmsor2"/>
        <w:suppressAutoHyphens/>
      </w:pPr>
      <w:r>
        <w:t>Teszt jelölőeszköz igény</w:t>
      </w:r>
    </w:p>
    <w:p w:rsidR="00C87370" w:rsidRDefault="00C87370" w:rsidP="00C87370">
      <w:pPr>
        <w:pStyle w:val="Szvegtrzsbehzssal"/>
        <w:suppressAutoHyphens/>
        <w:ind w:left="0"/>
      </w:pPr>
      <w:r>
        <w:t xml:space="preserve">A pályázónak az engedélyezésre benyújtott típusokból 25 (huszonöt) egyed jelölésére elegendő füljelzőt és két használat-kész behelyező fogót kell beküldenie előzetes vizsgálatra. </w:t>
      </w:r>
    </w:p>
    <w:p w:rsidR="00C87370" w:rsidRDefault="00C87370" w:rsidP="00C87370">
      <w:pPr>
        <w:suppressAutoHyphens/>
      </w:pPr>
      <w:r>
        <w:t xml:space="preserve">Az előzetes vizsgálathoz a feliratozást az </w:t>
      </w:r>
      <w:r w:rsidRPr="003A153A">
        <w:rPr>
          <w:i/>
        </w:rPr>
        <w:t>1. számú mellékletben</w:t>
      </w:r>
      <w:r>
        <w:t xml:space="preserve"> szereplő számokkal kell elvégezni. A füljelzők üresen maradt oldalára „MINTA” feliratot kell elhelyezni.</w:t>
      </w:r>
    </w:p>
    <w:p w:rsidR="00C87370" w:rsidRDefault="00C87370" w:rsidP="00C87370">
      <w:pPr>
        <w:suppressAutoHyphens/>
      </w:pPr>
      <w:r>
        <w:t>A vizsgálatot végző tesztelő csoport a Vidékfejlesztési Minisztérium, a tenyésztő szervezetek és a NÉBIH szakértőiből áll, akik megvizsgálják a beküldött mintákat.</w:t>
      </w:r>
    </w:p>
    <w:p w:rsidR="00C87370" w:rsidRDefault="00C87370" w:rsidP="00C87370">
      <w:pPr>
        <w:pStyle w:val="Cmsor2"/>
        <w:suppressAutoHyphens/>
      </w:pPr>
      <w:r>
        <w:t>A tesztelés folyamata</w:t>
      </w:r>
    </w:p>
    <w:p w:rsidR="00C87370" w:rsidRDefault="00C87370" w:rsidP="00C87370">
      <w:pPr>
        <w:pStyle w:val="Szvegtrzsbehzssal"/>
        <w:suppressAutoHyphens/>
        <w:ind w:left="0"/>
      </w:pPr>
      <w:r>
        <w:t>A füljelzőket és a fogókat forgalmazni szándékozó szállítónak a pályázati felhívás közzététele után az abban szereplő pályázati határidőkön belül pályázatot kell benyújtania a termékei engedélyezésére. Ebben meg kell küldeni a Műszaki leírásban kért információkat, dokumentumokat, a tesztre nevezni kívánt jelölő eszközök adatait, valamint a melléklet alapján készített füljelzőket, és a behelyező eszközöket.</w:t>
      </w:r>
    </w:p>
    <w:p w:rsidR="00C87370" w:rsidRDefault="00C87370" w:rsidP="00C87370">
      <w:pPr>
        <w:suppressAutoHyphens/>
      </w:pPr>
      <w:r>
        <w:t xml:space="preserve">A NÉBIH a pályázatok beérkezési határidejét követően 90 napon belül megvizsgálja a füljelzők és a fogók megfelelőségét. A bírálatot követően, annak eredményéről 30 napon belül írásban értesíti a pályázót. </w:t>
      </w:r>
    </w:p>
    <w:p w:rsidR="00C87370" w:rsidRDefault="00C87370" w:rsidP="00C87370">
      <w:pPr>
        <w:pStyle w:val="Cmsor2"/>
        <w:suppressAutoHyphens/>
      </w:pPr>
      <w:r>
        <w:t>Az engedély hatálya</w:t>
      </w:r>
    </w:p>
    <w:p w:rsidR="00C87370" w:rsidRDefault="00C87370" w:rsidP="00C87370">
      <w:pPr>
        <w:pStyle w:val="Szvegtrzsbehzssal"/>
        <w:suppressAutoHyphens/>
        <w:ind w:left="0"/>
      </w:pPr>
      <w:r>
        <w:t>A megfelelőnek bizonyult füljelzők és behelyező eszközök használatát a NÉBIH engedélyezi, azok beszállítóival megállapodást köt. Az engedély visszavonásig érvényes.</w:t>
      </w:r>
    </w:p>
    <w:p w:rsidR="00C87370" w:rsidRDefault="00C87370" w:rsidP="00C87370">
      <w:pPr>
        <w:pStyle w:val="Szvegtrzsbehzssal"/>
        <w:suppressAutoHyphens/>
        <w:ind w:left="0"/>
      </w:pPr>
      <w:r>
        <w:lastRenderedPageBreak/>
        <w:t>A füljelzők és behelyező eszközök követelményeknek való megfelelést a NÉBIH folyamatosan ellenőrzi, és tartós nem-megfelelés esetén a Szállítói engedélyt visszavonja.</w:t>
      </w:r>
    </w:p>
    <w:p w:rsidR="00C87370" w:rsidRDefault="00C87370" w:rsidP="00C87370">
      <w:pPr>
        <w:pStyle w:val="Cmsor2"/>
        <w:suppressAutoHyphens/>
      </w:pPr>
      <w:r>
        <w:t>Jelentkezés tesztre</w:t>
      </w:r>
    </w:p>
    <w:p w:rsidR="00C87370" w:rsidRDefault="00C87370" w:rsidP="00C87370">
      <w:pPr>
        <w:suppressAutoHyphens/>
      </w:pPr>
      <w:r>
        <w:t>A füljelzők és behelyező fogók engedélyezése iránti kérelmet, a következő címre kell benyújtani:</w:t>
      </w:r>
    </w:p>
    <w:p w:rsidR="00C87370" w:rsidRDefault="00C87370" w:rsidP="00C87370">
      <w:pPr>
        <w:suppressAutoHyphens/>
        <w:spacing w:before="0"/>
      </w:pPr>
    </w:p>
    <w:p w:rsidR="00C87370" w:rsidRDefault="00C87370" w:rsidP="00C87370">
      <w:pPr>
        <w:suppressAutoHyphens/>
        <w:spacing w:before="0"/>
        <w:rPr>
          <w:b/>
          <w:bCs/>
        </w:rPr>
      </w:pPr>
      <w:r>
        <w:rPr>
          <w:b/>
          <w:bCs/>
        </w:rPr>
        <w:t xml:space="preserve">Nemzeti Élelmiszerlánc-biztonsági Hivatal </w:t>
      </w:r>
    </w:p>
    <w:p w:rsidR="00C87370" w:rsidRDefault="00C87370" w:rsidP="00C87370">
      <w:pPr>
        <w:suppressAutoHyphens/>
        <w:spacing w:before="0"/>
        <w:rPr>
          <w:b/>
          <w:bCs/>
        </w:rPr>
      </w:pPr>
      <w:r>
        <w:rPr>
          <w:b/>
          <w:bCs/>
        </w:rPr>
        <w:t xml:space="preserve">1024 Budapest, Keleti Károly. u. 24.  </w:t>
      </w:r>
    </w:p>
    <w:p w:rsidR="00C87370" w:rsidRDefault="00C87370" w:rsidP="00C87370">
      <w:pPr>
        <w:pStyle w:val="Cmsor7"/>
        <w:suppressAutoHyphens/>
        <w:spacing w:before="0"/>
      </w:pPr>
      <w:r>
        <w:t xml:space="preserve">Állattenyésztési Igazgatóság </w:t>
      </w:r>
    </w:p>
    <w:p w:rsidR="00C87370" w:rsidRDefault="00C87370" w:rsidP="00C87370">
      <w:pPr>
        <w:suppressAutoHyphens/>
        <w:spacing w:before="0"/>
      </w:pPr>
    </w:p>
    <w:p w:rsidR="00C87370" w:rsidRDefault="00C87370" w:rsidP="00C87370">
      <w:pPr>
        <w:suppressAutoHyphens/>
        <w:spacing w:before="0"/>
      </w:pPr>
    </w:p>
    <w:p w:rsidR="00C87370" w:rsidRDefault="00C87370" w:rsidP="00C87370">
      <w:pPr>
        <w:suppressAutoHyphens/>
        <w:spacing w:before="0"/>
      </w:pPr>
      <w:r>
        <w:t xml:space="preserve">A NÉBIH az engedélyezett füljelzők és behelyező eszközök, valamint gyártóik listáját a </w:t>
      </w:r>
      <w:hyperlink r:id="rId9" w:history="1">
        <w:r w:rsidRPr="00C4544E">
          <w:rPr>
            <w:rStyle w:val="Hiperhivatkozs"/>
          </w:rPr>
          <w:t>www.</w:t>
        </w:r>
        <w:r>
          <w:rPr>
            <w:rStyle w:val="Hiperhivatkozs"/>
          </w:rPr>
          <w:t>nebih</w:t>
        </w:r>
        <w:r w:rsidRPr="00C4544E">
          <w:rPr>
            <w:rStyle w:val="Hiperhivatkozs"/>
          </w:rPr>
          <w:t>.gov.hu</w:t>
        </w:r>
      </w:hyperlink>
      <w:r>
        <w:t xml:space="preserve">, valamint a </w:t>
      </w:r>
      <w:hyperlink r:id="rId10" w:history="1">
        <w:r w:rsidRPr="00C4544E">
          <w:rPr>
            <w:rStyle w:val="Hiperhivatkozs"/>
          </w:rPr>
          <w:t>www.enar.hu</w:t>
        </w:r>
      </w:hyperlink>
      <w:r>
        <w:t xml:space="preserve"> honlapon közzéteszi.</w:t>
      </w:r>
    </w:p>
    <w:p w:rsidR="00C87370" w:rsidRDefault="00C87370" w:rsidP="00C87370">
      <w:pPr>
        <w:pStyle w:val="Cmsor1"/>
        <w:suppressAutoHyphens/>
      </w:pPr>
      <w:r>
        <w:t>Nyilatkozatok, tanúsítványok jegyzéke</w:t>
      </w:r>
    </w:p>
    <w:p w:rsidR="00C87370" w:rsidRDefault="00C87370" w:rsidP="00C87370">
      <w:pPr>
        <w:suppressAutoHyphens/>
      </w:pPr>
      <w:r>
        <w:t>A műszaki leírásban foglaltak szerint az alábbi nyilatkozatokat és okiratokat kell a kérelemhez csatolni:</w:t>
      </w:r>
    </w:p>
    <w:p w:rsidR="00C87370" w:rsidRDefault="00F728DD" w:rsidP="00C87370">
      <w:pPr>
        <w:numPr>
          <w:ilvl w:val="0"/>
          <w:numId w:val="1"/>
        </w:numPr>
        <w:suppressAutoHyphens/>
      </w:pPr>
      <w:r>
        <w:fldChar w:fldCharType="begin"/>
      </w:r>
      <w:r w:rsidR="00C87370">
        <w:instrText xml:space="preserve"> REF _Ref222626241 \r \h </w:instrText>
      </w:r>
      <w:r>
        <w:fldChar w:fldCharType="separate"/>
      </w:r>
      <w:r w:rsidR="00AE35E2">
        <w:t>5.3</w:t>
      </w:r>
      <w:r>
        <w:fldChar w:fldCharType="end"/>
      </w:r>
      <w:r w:rsidR="00C87370">
        <w:t xml:space="preserve"> pontban felsorolt nyilatkozatok és tanúsítványok,</w:t>
      </w:r>
    </w:p>
    <w:p w:rsidR="00C87370" w:rsidRDefault="00F728DD" w:rsidP="00C87370">
      <w:pPr>
        <w:numPr>
          <w:ilvl w:val="0"/>
          <w:numId w:val="1"/>
        </w:numPr>
        <w:suppressAutoHyphens/>
      </w:pPr>
      <w:r>
        <w:fldChar w:fldCharType="begin"/>
      </w:r>
      <w:r w:rsidR="00C87370">
        <w:instrText xml:space="preserve"> REF _Ref222719041 \r \h </w:instrText>
      </w:r>
      <w:r>
        <w:fldChar w:fldCharType="separate"/>
      </w:r>
      <w:r w:rsidR="00AE35E2">
        <w:t>5.6</w:t>
      </w:r>
      <w:r>
        <w:fldChar w:fldCharType="end"/>
      </w:r>
      <w:r w:rsidR="00C87370">
        <w:t xml:space="preserve"> pont szerinti gyártásszervezési leírás,</w:t>
      </w:r>
    </w:p>
    <w:p w:rsidR="00C87370" w:rsidRDefault="00F728DD" w:rsidP="00C87370">
      <w:pPr>
        <w:numPr>
          <w:ilvl w:val="0"/>
          <w:numId w:val="1"/>
        </w:numPr>
        <w:suppressAutoHyphens/>
      </w:pPr>
      <w:r>
        <w:fldChar w:fldCharType="begin"/>
      </w:r>
      <w:r w:rsidR="00C87370">
        <w:instrText xml:space="preserve"> REF _Ref222719056 \r \h </w:instrText>
      </w:r>
      <w:r>
        <w:fldChar w:fldCharType="separate"/>
      </w:r>
      <w:r w:rsidR="00AE35E2">
        <w:t>5.6</w:t>
      </w:r>
      <w:r>
        <w:fldChar w:fldCharType="end"/>
      </w:r>
      <w:r w:rsidR="00C87370">
        <w:t xml:space="preserve"> pontban leírt, a gyártási folyamat során fellépő leállások, üzemzavarok során alkal</w:t>
      </w:r>
      <w:r w:rsidR="00C87370">
        <w:softHyphen/>
        <w:t>ma</w:t>
      </w:r>
      <w:r w:rsidR="00C87370">
        <w:softHyphen/>
        <w:t>zandó intézkedések,</w:t>
      </w:r>
    </w:p>
    <w:p w:rsidR="00C87370" w:rsidRDefault="00F728DD" w:rsidP="00C87370">
      <w:pPr>
        <w:numPr>
          <w:ilvl w:val="0"/>
          <w:numId w:val="1"/>
        </w:numPr>
        <w:suppressAutoHyphens/>
      </w:pPr>
      <w:r>
        <w:fldChar w:fldCharType="begin"/>
      </w:r>
      <w:r w:rsidR="00C87370">
        <w:instrText xml:space="preserve"> REF _Ref222719078 \r \h </w:instrText>
      </w:r>
      <w:r>
        <w:fldChar w:fldCharType="separate"/>
      </w:r>
      <w:r w:rsidR="00AE35E2">
        <w:t>5.15</w:t>
      </w:r>
      <w:r>
        <w:fldChar w:fldCharType="end"/>
      </w:r>
      <w:r w:rsidR="00C87370">
        <w:t xml:space="preserve"> pontban leírt, a diszkrét adatkezelésről szóló nyilatkozat,</w:t>
      </w:r>
    </w:p>
    <w:p w:rsidR="00C87370" w:rsidRDefault="00F728DD" w:rsidP="00C87370">
      <w:pPr>
        <w:numPr>
          <w:ilvl w:val="0"/>
          <w:numId w:val="1"/>
        </w:numPr>
        <w:suppressAutoHyphens/>
      </w:pPr>
      <w:r>
        <w:fldChar w:fldCharType="begin"/>
      </w:r>
      <w:r w:rsidR="00C87370">
        <w:instrText xml:space="preserve"> REF _Ref222719089 \r \h </w:instrText>
      </w:r>
      <w:r>
        <w:fldChar w:fldCharType="separate"/>
      </w:r>
      <w:r w:rsidR="00AE35E2">
        <w:t>5.16</w:t>
      </w:r>
      <w:r>
        <w:fldChar w:fldCharType="end"/>
      </w:r>
      <w:r w:rsidR="00C87370">
        <w:t xml:space="preserve"> pontban leírt nyilvántartás és eseménytörténeti napló vezetéséről és az információ</w:t>
      </w:r>
      <w:r w:rsidR="00C87370">
        <w:softHyphen/>
        <w:t>adásról szóló nyilatkozat,</w:t>
      </w:r>
    </w:p>
    <w:p w:rsidR="00C87370" w:rsidRDefault="00C87370" w:rsidP="00C87370">
      <w:pPr>
        <w:numPr>
          <w:ilvl w:val="0"/>
          <w:numId w:val="1"/>
        </w:numPr>
        <w:suppressAutoHyphens/>
      </w:pPr>
      <w:r>
        <w:t>Nyilatkozat szarvasmarha füljelzők és a műszaki leírásban leírt logisztikai rendszer teljes vertikumát biztosító szolgáltatások szállításának hazai és/vagy külföldön teljesített referenciákról a 2009, 2010, 2011, években. (Évente legalább 350 000 szarvasmarha jelölésére szolgáló füljelzőgyártás és/vagy -szállítás, a szállítási célország megjelö</w:t>
      </w:r>
      <w:r>
        <w:softHyphen/>
        <w:t>lé</w:t>
      </w:r>
      <w:r>
        <w:softHyphen/>
        <w:t>sével).</w:t>
      </w:r>
    </w:p>
    <w:p w:rsidR="00C87370" w:rsidRDefault="00C87370" w:rsidP="00C87370">
      <w:pPr>
        <w:suppressAutoHyphens/>
      </w:pPr>
    </w:p>
    <w:p w:rsidR="00C87370" w:rsidRDefault="00C87370" w:rsidP="00C87370">
      <w:pPr>
        <w:pStyle w:val="Cmsor1"/>
        <w:suppressAutoHyphens/>
      </w:pPr>
      <w:r>
        <w:t>Mellékletek</w:t>
      </w:r>
    </w:p>
    <w:p w:rsidR="00C87370" w:rsidRDefault="00C87370" w:rsidP="00C87370">
      <w:pPr>
        <w:numPr>
          <w:ilvl w:val="0"/>
          <w:numId w:val="16"/>
        </w:numPr>
        <w:suppressAutoHyphens/>
      </w:pPr>
      <w:r>
        <w:t>A pályázati tesztre küldendő minta füljelzőkre írandó számok listája</w:t>
      </w:r>
    </w:p>
    <w:p w:rsidR="00C87370" w:rsidRDefault="00C87370" w:rsidP="00C87370">
      <w:pPr>
        <w:numPr>
          <w:ilvl w:val="0"/>
          <w:numId w:val="16"/>
        </w:numPr>
        <w:suppressAutoHyphens/>
      </w:pPr>
      <w:r>
        <w:t>Az engedélyezett Szállítókkal kötendő „Együttműködési megállapodás” mintája</w:t>
      </w:r>
    </w:p>
    <w:p w:rsidR="00C87370" w:rsidRDefault="00C87370" w:rsidP="00C87370">
      <w:pPr>
        <w:numPr>
          <w:ilvl w:val="0"/>
          <w:numId w:val="16"/>
        </w:numPr>
        <w:suppressAutoHyphens/>
      </w:pPr>
      <w:r>
        <w:t>Megrendelések rekordképe</w:t>
      </w:r>
    </w:p>
    <w:p w:rsidR="00C87370" w:rsidRDefault="00C87370" w:rsidP="00C87370">
      <w:pPr>
        <w:numPr>
          <w:ilvl w:val="0"/>
          <w:numId w:val="16"/>
        </w:numPr>
        <w:suppressAutoHyphens/>
      </w:pPr>
      <w:r>
        <w:t>„2010 Szarvasmarha ENAR bejelentőlap” minta</w:t>
      </w:r>
    </w:p>
    <w:p w:rsidR="00C87370" w:rsidRDefault="00C87370" w:rsidP="00C87370"/>
    <w:p w:rsidR="004A242B" w:rsidRDefault="00875718"/>
    <w:sectPr w:rsidR="004A242B" w:rsidSect="00776C8D">
      <w:headerReference w:type="default" r:id="rId11"/>
      <w:footerReference w:type="even" r:id="rId12"/>
      <w:footerReference w:type="default" r:id="rId13"/>
      <w:pgSz w:w="11907" w:h="16840" w:code="9"/>
      <w:pgMar w:top="1767" w:right="1134" w:bottom="1418" w:left="1134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718" w:rsidRDefault="00875718" w:rsidP="00647430">
      <w:pPr>
        <w:spacing w:before="0"/>
      </w:pPr>
      <w:r>
        <w:separator/>
      </w:r>
    </w:p>
  </w:endnote>
  <w:endnote w:type="continuationSeparator" w:id="0">
    <w:p w:rsidR="00875718" w:rsidRDefault="00875718" w:rsidP="00647430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408" w:rsidRDefault="00F728D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354D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354DF">
      <w:rPr>
        <w:rStyle w:val="Oldalszm"/>
      </w:rPr>
      <w:t>22</w:t>
    </w:r>
    <w:r>
      <w:rPr>
        <w:rStyle w:val="Oldalszm"/>
      </w:rPr>
      <w:fldChar w:fldCharType="end"/>
    </w:r>
  </w:p>
  <w:p w:rsidR="00800408" w:rsidRDefault="00875718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408" w:rsidRDefault="00F728DD">
    <w:pPr>
      <w:pStyle w:val="llb"/>
      <w:ind w:right="360"/>
      <w:jc w:val="center"/>
    </w:pPr>
    <w:r>
      <w:rPr>
        <w:rStyle w:val="Oldalszm"/>
      </w:rPr>
      <w:fldChar w:fldCharType="begin"/>
    </w:r>
    <w:r w:rsidR="00D354DF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AE35E2">
      <w:rPr>
        <w:rStyle w:val="Oldalszm"/>
        <w:noProof/>
      </w:rPr>
      <w:t>3</w:t>
    </w:r>
    <w:r>
      <w:rPr>
        <w:rStyle w:val="Oldalszm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718" w:rsidRDefault="00875718" w:rsidP="00647430">
      <w:pPr>
        <w:spacing w:before="0"/>
      </w:pPr>
      <w:r>
        <w:separator/>
      </w:r>
    </w:p>
  </w:footnote>
  <w:footnote w:type="continuationSeparator" w:id="0">
    <w:p w:rsidR="00875718" w:rsidRDefault="00875718" w:rsidP="00647430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408" w:rsidRDefault="00D354DF">
    <w:pPr>
      <w:tabs>
        <w:tab w:val="center" w:pos="1985"/>
      </w:tabs>
      <w:rPr>
        <w:b/>
        <w:sz w:val="16"/>
      </w:rPr>
    </w:pPr>
    <w:r>
      <w:tab/>
    </w:r>
  </w:p>
  <w:p w:rsidR="00800408" w:rsidRDefault="00D354DF">
    <w:pPr>
      <w:tabs>
        <w:tab w:val="left" w:pos="3828"/>
      </w:tabs>
      <w:rPr>
        <w:rFonts w:ascii="Courier New" w:hAnsi="Courier New"/>
      </w:rPr>
    </w:pPr>
    <w:r w:rsidRPr="00776C8D">
      <w:rPr>
        <w:rFonts w:ascii="Courier New" w:hAnsi="Courier New"/>
        <w:spacing w:val="60"/>
      </w:rPr>
      <w:object w:dxaOrig="2880" w:dyaOrig="12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in;height:619.9pt" o:ole="">
          <v:imagedata r:id="rId1" o:title=""/>
        </v:shape>
        <o:OLEObject Type="Embed" ProgID="MSWordArt.2" ShapeID="_x0000_i1025" DrawAspect="Content" ObjectID="_1554101756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8C5CA9"/>
    <w:multiLevelType w:val="hybridMultilevel"/>
    <w:tmpl w:val="FCE0C20C"/>
    <w:lvl w:ilvl="0" w:tplc="0AE408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A502A"/>
    <w:multiLevelType w:val="singleLevel"/>
    <w:tmpl w:val="81C0422E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">
    <w:nsid w:val="19AC1065"/>
    <w:multiLevelType w:val="hybridMultilevel"/>
    <w:tmpl w:val="5B8432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7502B3"/>
    <w:multiLevelType w:val="multilevel"/>
    <w:tmpl w:val="97566E5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5">
    <w:nsid w:val="29F25FBE"/>
    <w:multiLevelType w:val="hybridMultilevel"/>
    <w:tmpl w:val="ED022DD8"/>
    <w:lvl w:ilvl="0" w:tplc="0AE40842">
      <w:start w:val="1"/>
      <w:numFmt w:val="bullet"/>
      <w:lvlText w:val=""/>
      <w:lvlJc w:val="left"/>
      <w:pPr>
        <w:tabs>
          <w:tab w:val="num" w:pos="1578"/>
        </w:tabs>
        <w:ind w:left="15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317876B6"/>
    <w:multiLevelType w:val="hybridMultilevel"/>
    <w:tmpl w:val="E79624B0"/>
    <w:lvl w:ilvl="0" w:tplc="0AE40842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346"/>
        </w:tabs>
        <w:ind w:left="234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6"/>
        </w:tabs>
        <w:ind w:left="30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6"/>
        </w:tabs>
        <w:ind w:left="37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6"/>
        </w:tabs>
        <w:ind w:left="450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6"/>
        </w:tabs>
        <w:ind w:left="52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6"/>
        </w:tabs>
        <w:ind w:left="59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6"/>
        </w:tabs>
        <w:ind w:left="666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6"/>
        </w:tabs>
        <w:ind w:left="7386" w:hanging="360"/>
      </w:pPr>
      <w:rPr>
        <w:rFonts w:ascii="Wingdings" w:hAnsi="Wingdings" w:hint="default"/>
      </w:rPr>
    </w:lvl>
  </w:abstractNum>
  <w:abstractNum w:abstractNumId="7">
    <w:nsid w:val="34B54ED2"/>
    <w:multiLevelType w:val="multilevel"/>
    <w:tmpl w:val="04163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Cm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SzmozottCm1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>
    <w:nsid w:val="3FA3002A"/>
    <w:multiLevelType w:val="multilevel"/>
    <w:tmpl w:val="40AC5CDC"/>
    <w:lvl w:ilvl="0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B242C16"/>
    <w:multiLevelType w:val="hybridMultilevel"/>
    <w:tmpl w:val="F3828B10"/>
    <w:lvl w:ilvl="0" w:tplc="0AE40842">
      <w:start w:val="1"/>
      <w:numFmt w:val="bullet"/>
      <w:lvlText w:val="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286D05"/>
    <w:multiLevelType w:val="hybridMultilevel"/>
    <w:tmpl w:val="A3CE8AB2"/>
    <w:lvl w:ilvl="0" w:tplc="7F94E04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5F005AE2"/>
    <w:multiLevelType w:val="hybridMultilevel"/>
    <w:tmpl w:val="CB109924"/>
    <w:lvl w:ilvl="0" w:tplc="0AE40842">
      <w:start w:val="1"/>
      <w:numFmt w:val="bullet"/>
      <w:lvlText w:val="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2">
    <w:nsid w:val="6133350F"/>
    <w:multiLevelType w:val="singleLevel"/>
    <w:tmpl w:val="DCEA77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3">
    <w:nsid w:val="61817076"/>
    <w:multiLevelType w:val="hybridMultilevel"/>
    <w:tmpl w:val="4F66636A"/>
    <w:lvl w:ilvl="0" w:tplc="0AE4084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38"/>
        </w:tabs>
        <w:ind w:left="163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98"/>
        </w:tabs>
        <w:ind w:left="379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14">
    <w:nsid w:val="6550018F"/>
    <w:multiLevelType w:val="multilevel"/>
    <w:tmpl w:val="3CBE9AD6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66896254"/>
    <w:multiLevelType w:val="singleLevel"/>
    <w:tmpl w:val="81C0422E"/>
    <w:lvl w:ilvl="0">
      <w:start w:val="1"/>
      <w:numFmt w:val="bullet"/>
      <w:lvlText w:val=""/>
      <w:lvlJc w:val="left"/>
      <w:pPr>
        <w:tabs>
          <w:tab w:val="num" w:pos="2913"/>
        </w:tabs>
        <w:ind w:left="2553" w:firstLine="0"/>
      </w:pPr>
      <w:rPr>
        <w:rFonts w:ascii="Symbol" w:hAnsi="Symbol" w:hint="default"/>
      </w:rPr>
    </w:lvl>
  </w:abstractNum>
  <w:abstractNum w:abstractNumId="16">
    <w:nsid w:val="790E57F4"/>
    <w:multiLevelType w:val="hybridMultilevel"/>
    <w:tmpl w:val="C1347230"/>
    <w:lvl w:ilvl="0" w:tplc="DA7A03C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8"/>
  </w:num>
  <w:num w:numId="4">
    <w:abstractNumId w:val="15"/>
  </w:num>
  <w:num w:numId="5">
    <w:abstractNumId w:val="2"/>
  </w:num>
  <w:num w:numId="6">
    <w:abstractNumId w:val="4"/>
  </w:num>
  <w:num w:numId="7">
    <w:abstractNumId w:val="14"/>
  </w:num>
  <w:num w:numId="8">
    <w:abstractNumId w:val="7"/>
  </w:num>
  <w:num w:numId="9">
    <w:abstractNumId w:val="10"/>
  </w:num>
  <w:num w:numId="10">
    <w:abstractNumId w:val="6"/>
  </w:num>
  <w:num w:numId="11">
    <w:abstractNumId w:val="9"/>
  </w:num>
  <w:num w:numId="12">
    <w:abstractNumId w:val="13"/>
  </w:num>
  <w:num w:numId="13">
    <w:abstractNumId w:val="1"/>
  </w:num>
  <w:num w:numId="14">
    <w:abstractNumId w:val="11"/>
  </w:num>
  <w:num w:numId="15">
    <w:abstractNumId w:val="5"/>
  </w:num>
  <w:num w:numId="16">
    <w:abstractNumId w:val="3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C87370"/>
    <w:rsid w:val="0002321E"/>
    <w:rsid w:val="00024BA8"/>
    <w:rsid w:val="000416B8"/>
    <w:rsid w:val="000A4B33"/>
    <w:rsid w:val="000D27EB"/>
    <w:rsid w:val="000F0F05"/>
    <w:rsid w:val="0010738B"/>
    <w:rsid w:val="0015395A"/>
    <w:rsid w:val="001D3E23"/>
    <w:rsid w:val="001D4AF1"/>
    <w:rsid w:val="00231735"/>
    <w:rsid w:val="00263511"/>
    <w:rsid w:val="00281A9F"/>
    <w:rsid w:val="002A1ED4"/>
    <w:rsid w:val="002C228B"/>
    <w:rsid w:val="00330E2E"/>
    <w:rsid w:val="0033233E"/>
    <w:rsid w:val="003468B9"/>
    <w:rsid w:val="003B3D32"/>
    <w:rsid w:val="00427243"/>
    <w:rsid w:val="00445D16"/>
    <w:rsid w:val="00480E43"/>
    <w:rsid w:val="004C5C54"/>
    <w:rsid w:val="004F0BF3"/>
    <w:rsid w:val="005041CF"/>
    <w:rsid w:val="005073B8"/>
    <w:rsid w:val="00546217"/>
    <w:rsid w:val="00560F9D"/>
    <w:rsid w:val="00611A10"/>
    <w:rsid w:val="00621AF3"/>
    <w:rsid w:val="00647430"/>
    <w:rsid w:val="00707FA4"/>
    <w:rsid w:val="007276D2"/>
    <w:rsid w:val="00780940"/>
    <w:rsid w:val="00792EDD"/>
    <w:rsid w:val="008018BB"/>
    <w:rsid w:val="00812A6F"/>
    <w:rsid w:val="00822171"/>
    <w:rsid w:val="00875718"/>
    <w:rsid w:val="008C29C8"/>
    <w:rsid w:val="008D767F"/>
    <w:rsid w:val="00911589"/>
    <w:rsid w:val="00940775"/>
    <w:rsid w:val="00940F7C"/>
    <w:rsid w:val="00950658"/>
    <w:rsid w:val="009807C0"/>
    <w:rsid w:val="00A65107"/>
    <w:rsid w:val="00A80DA7"/>
    <w:rsid w:val="00A90BA0"/>
    <w:rsid w:val="00AA7DCA"/>
    <w:rsid w:val="00AB58C5"/>
    <w:rsid w:val="00AD77BE"/>
    <w:rsid w:val="00AE35E2"/>
    <w:rsid w:val="00B30D0B"/>
    <w:rsid w:val="00C72933"/>
    <w:rsid w:val="00C8210F"/>
    <w:rsid w:val="00C87370"/>
    <w:rsid w:val="00D24996"/>
    <w:rsid w:val="00D354DF"/>
    <w:rsid w:val="00D77514"/>
    <w:rsid w:val="00DA18D6"/>
    <w:rsid w:val="00EE195E"/>
    <w:rsid w:val="00F1743F"/>
    <w:rsid w:val="00F40DCF"/>
    <w:rsid w:val="00F728DD"/>
    <w:rsid w:val="00FA046A"/>
    <w:rsid w:val="00FB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List 4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737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C87370"/>
    <w:pPr>
      <w:keepNext/>
      <w:numPr>
        <w:numId w:val="7"/>
      </w:numPr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C87370"/>
    <w:pPr>
      <w:keepNext/>
      <w:numPr>
        <w:ilvl w:val="1"/>
        <w:numId w:val="7"/>
      </w:numPr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C87370"/>
    <w:pPr>
      <w:keepNext/>
      <w:numPr>
        <w:ilvl w:val="2"/>
        <w:numId w:val="7"/>
      </w:numPr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C87370"/>
    <w:pPr>
      <w:keepNext/>
      <w:numPr>
        <w:ilvl w:val="3"/>
        <w:numId w:val="7"/>
      </w:numPr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C87370"/>
    <w:pPr>
      <w:numPr>
        <w:ilvl w:val="4"/>
        <w:numId w:val="7"/>
      </w:num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C87370"/>
    <w:pPr>
      <w:numPr>
        <w:ilvl w:val="5"/>
        <w:numId w:val="7"/>
      </w:num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C87370"/>
    <w:pPr>
      <w:keepNext/>
      <w:outlineLvl w:val="6"/>
    </w:pPr>
    <w:rPr>
      <w:b/>
      <w:bCs/>
    </w:rPr>
  </w:style>
  <w:style w:type="paragraph" w:styleId="Cmsor8">
    <w:name w:val="heading 8"/>
    <w:basedOn w:val="Norml"/>
    <w:next w:val="Norml"/>
    <w:link w:val="Cmsor8Char"/>
    <w:qFormat/>
    <w:rsid w:val="00C87370"/>
    <w:pPr>
      <w:keepNext/>
      <w:outlineLvl w:val="7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077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C87370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C87370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C87370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C87370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C87370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C87370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C87370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C87370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Kpalrs1">
    <w:name w:val="Képaláírás1"/>
    <w:basedOn w:val="Norml"/>
    <w:next w:val="Norml"/>
    <w:rsid w:val="00C87370"/>
  </w:style>
  <w:style w:type="paragraph" w:styleId="Listafolytatsa2">
    <w:name w:val="List Continue 2"/>
    <w:aliases w:val="Folytat2"/>
    <w:basedOn w:val="Norml"/>
    <w:semiHidden/>
    <w:rsid w:val="00C87370"/>
    <w:pPr>
      <w:spacing w:after="120"/>
      <w:ind w:left="566"/>
    </w:pPr>
  </w:style>
  <w:style w:type="character" w:styleId="Oldalszm">
    <w:name w:val="page number"/>
    <w:basedOn w:val="Bekezdsalapbettpusa"/>
    <w:semiHidden/>
    <w:rsid w:val="00C87370"/>
  </w:style>
  <w:style w:type="paragraph" w:styleId="Felsorols2">
    <w:name w:val="List Bullet 2"/>
    <w:basedOn w:val="Norml"/>
    <w:semiHidden/>
    <w:rsid w:val="00C87370"/>
    <w:pPr>
      <w:ind w:left="851" w:hanging="284"/>
    </w:pPr>
  </w:style>
  <w:style w:type="paragraph" w:styleId="Lista2">
    <w:name w:val="List 2"/>
    <w:basedOn w:val="Cmsor2"/>
    <w:semiHidden/>
    <w:rsid w:val="00C87370"/>
    <w:pPr>
      <w:numPr>
        <w:ilvl w:val="0"/>
        <w:numId w:val="0"/>
      </w:numPr>
      <w:spacing w:before="120"/>
      <w:ind w:left="57" w:firstLine="284"/>
      <w:outlineLvl w:val="9"/>
    </w:pPr>
  </w:style>
  <w:style w:type="paragraph" w:styleId="Lista4">
    <w:name w:val="List 4"/>
    <w:basedOn w:val="Norml"/>
    <w:semiHidden/>
    <w:rsid w:val="00C87370"/>
    <w:pPr>
      <w:ind w:left="1418" w:firstLine="284"/>
    </w:pPr>
  </w:style>
  <w:style w:type="paragraph" w:styleId="llb">
    <w:name w:val="footer"/>
    <w:basedOn w:val="Norml"/>
    <w:next w:val="Norml"/>
    <w:link w:val="llbChar"/>
    <w:semiHidden/>
    <w:rsid w:val="00C87370"/>
    <w:pPr>
      <w:tabs>
        <w:tab w:val="center" w:pos="4819"/>
        <w:tab w:val="right" w:pos="9071"/>
      </w:tabs>
    </w:pPr>
  </w:style>
  <w:style w:type="character" w:customStyle="1" w:styleId="llbChar">
    <w:name w:val="Élőláb Char"/>
    <w:basedOn w:val="Bekezdsalapbettpusa"/>
    <w:link w:val="llb"/>
    <w:semiHidden/>
    <w:rsid w:val="00C8737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semiHidden/>
    <w:rsid w:val="00C8737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C8737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C87370"/>
    <w:pPr>
      <w:ind w:left="284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C8737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okFc">
    <w:name w:val="DokFőc"/>
    <w:basedOn w:val="Norml"/>
    <w:rsid w:val="00C87370"/>
    <w:pPr>
      <w:spacing w:before="240" w:after="240"/>
      <w:jc w:val="center"/>
    </w:pPr>
    <w:rPr>
      <w:rFonts w:ascii="Arial" w:hAnsi="Arial"/>
      <w:b/>
      <w:sz w:val="36"/>
    </w:rPr>
  </w:style>
  <w:style w:type="character" w:styleId="Hiperhivatkozs">
    <w:name w:val="Hyperlink"/>
    <w:basedOn w:val="Bekezdsalapbettpusa"/>
    <w:unhideWhenUsed/>
    <w:rsid w:val="00C87370"/>
    <w:rPr>
      <w:color w:val="0000FF"/>
      <w:u w:val="single"/>
    </w:rPr>
  </w:style>
  <w:style w:type="paragraph" w:styleId="Szvegtrzs2">
    <w:name w:val="Body Text 2"/>
    <w:basedOn w:val="Norml"/>
    <w:link w:val="Szvegtrzs2Char"/>
    <w:semiHidden/>
    <w:rsid w:val="00C87370"/>
    <w:rPr>
      <w:color w:val="0000FF"/>
    </w:rPr>
  </w:style>
  <w:style w:type="character" w:customStyle="1" w:styleId="Szvegtrzs2Char">
    <w:name w:val="Szövegtörzs 2 Char"/>
    <w:basedOn w:val="Bekezdsalapbettpusa"/>
    <w:link w:val="Szvegtrzs2"/>
    <w:semiHidden/>
    <w:rsid w:val="00C87370"/>
    <w:rPr>
      <w:rFonts w:ascii="Times New Roman" w:eastAsia="Times New Roman" w:hAnsi="Times New Roman" w:cs="Times New Roman"/>
      <w:color w:val="0000FF"/>
      <w:sz w:val="24"/>
      <w:szCs w:val="20"/>
      <w:lang w:eastAsia="hu-HU"/>
    </w:rPr>
  </w:style>
  <w:style w:type="paragraph" w:customStyle="1" w:styleId="SzmozottCm1">
    <w:name w:val="Számozott Cím1"/>
    <w:basedOn w:val="Cmsor1"/>
    <w:qFormat/>
    <w:rsid w:val="00C87370"/>
    <w:pPr>
      <w:numPr>
        <w:ilvl w:val="2"/>
        <w:numId w:val="8"/>
      </w:numPr>
    </w:pPr>
    <w:rPr>
      <w:rFonts w:ascii="Times New Roman" w:hAnsi="Times New Roman" w:cs="Times New Roman"/>
      <w:b w:val="0"/>
      <w:sz w:val="24"/>
      <w:szCs w:val="24"/>
    </w:rPr>
  </w:style>
  <w:style w:type="paragraph" w:customStyle="1" w:styleId="Cm2">
    <w:name w:val="Cím2"/>
    <w:basedOn w:val="SzmozottCm1"/>
    <w:qFormat/>
    <w:rsid w:val="00C87370"/>
    <w:pPr>
      <w:numPr>
        <w:ilvl w:val="1"/>
      </w:numPr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80940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0940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food/animal/identification/bovine/id_bovine_animals_en.ht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nar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gszh.gov.h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4964</Words>
  <Characters>34256</Characters>
  <Application>Microsoft Office Word</Application>
  <DocSecurity>0</DocSecurity>
  <Lines>285</Lines>
  <Paragraphs>78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paradics</dc:creator>
  <cp:lastModifiedBy>paradics</cp:lastModifiedBy>
  <cp:revision>3</cp:revision>
  <cp:lastPrinted>2017-04-19T08:06:00Z</cp:lastPrinted>
  <dcterms:created xsi:type="dcterms:W3CDTF">2017-03-23T08:46:00Z</dcterms:created>
  <dcterms:modified xsi:type="dcterms:W3CDTF">2017-04-19T08:09:00Z</dcterms:modified>
</cp:coreProperties>
</file>