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86C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11463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A </w:t>
      </w:r>
      <w:r w:rsidR="00073A9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Kölcsönös Megfeleltetésre vonatkozó jogszabályok</w:t>
      </w:r>
    </w:p>
    <w:p w:rsidR="00000000" w:rsidRDefault="0088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Kölcsönös Megfeleltetésre vonatkozó általános nemzetközi jogszabályok:</w:t>
      </w:r>
    </w:p>
    <w:p w:rsidR="00000000" w:rsidRDefault="00883E5B">
      <w:pPr>
        <w:pStyle w:val="Listaszerbekezds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</w:p>
    <w:p w:rsidR="00000000" w:rsidRDefault="00073A98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1.1.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ab/>
        <w:t xml:space="preserve">Az Európai Parlament és a Tanács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1305/2013/EU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rendelete az Európai Mezőgazdasági Vidékfejlesztési Alapból (EMVA) nyújtandó vidékfejlesztési támogatásról és az 1698/2005/EK tanácsi rendelet hatályon kívül helyezéséről.</w:t>
      </w:r>
    </w:p>
    <w:p w:rsidR="00000000" w:rsidRDefault="00883E5B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Európai Parlament és a Tanács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1306/2013/EU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rendelete a közös agrárpolitika finanszírozásáról, irányításáról és monitoringjáról és a 352/78/EGK, a 165/94/EK, a 2799/98/EK, a 814/2000/EK, az 1290/2005/EK és a 485/2008/EK tanácsi rendelet hatályon kívül helyezéséről.</w:t>
      </w:r>
    </w:p>
    <w:p w:rsidR="00000000" w:rsidRDefault="00883E5B">
      <w:pPr>
        <w:pStyle w:val="Listaszerbekezds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Európai Parlament és a Tanács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1307/2013/EU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rendelete a közös agrárpolitika keretébe tartozó támogatási rendszerek alapján a mezőgazdasági termelők részére nyújtott közvetlen kifizetésekre vonatkozó szabályok megállapításáról, valamint a 637/2008/EK és a 73/2009/EK tanácsi rendelet hatályon kívül helyezéséről.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Az Európai Parlament és a Tanács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1308/2013/EU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rendelete a mezőgazdasági termékpiacok közös szervezésének létrehozásáról, és a 922/72/EGK, a 234/79/EK, az 1037/2001/EK és az 1234/2007/EK tanácsi rendelet hatályon kívül helyezéséről.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Bizottság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 xml:space="preserve">809/2014/EU 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Végrehajtási rendelete az 1306/2013/EU európai parlamenti és tanácsi rendelet alkalmazási szabályainak az integrált igazgatási és kontrollrendszer, a vidékfejlesztési intézkedések és a kölcsönös megfeleltetés tekintetében történő megállapításáról.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A Bizottság 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640/2014/EU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felhatalmazáson alapuló rendelete az 1306/2013/EU európai parlamenti és tanácsi rendeletnek az integrált igazgatási és ellenőrzési rendszer, a kifizetések elutasítására és visszavonására vonatkozó feltételek, valamint a közvetlen kifizetésekre, a vidékfejlesztési támogatásokra és a kölcsönös megfeleltetésre alkalmazandó közigazgatási szankciók tekintetében történő kiegészítéséről.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Bizottság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641/2014/EU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végrehajtási rendelete a közös agrárpolitika keretébe tartozó támogatási rendszerek alapján a mezőgazdasági termelők részére nyújtott közvetlen kifizetésekre vonatkozó szabályok megállapításáról szóló 1307/2013/EU európai parlamenti és tanácsi rendelet alkalmazási szabályainak megállapításáról.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Bizottság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639/2014/EU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felhatalmazáson alapuló rendelete a közös agrárpolitika keretébe tartozó támogatási rendszerek alapján a mezőgazdasági termelők részére nyújtott közvetlen kifizetésekre vonatkozó szabályok megállapításáról szóló 1307/2013/EU európai parlamenti és tanácsi rendelet kiegészítéséről és X. mellékletének módosításáról.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Bizottság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2015/1532/EU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 végrehajtási rendelete az EMGA és az EMVA számláinak elszámolása végett, illetve felügyeleti és előrejelzési célból a Bizottságnak benyújtandó számviteli adatok formájának és tartalmának megállapításáról.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0"/>
          <w:numId w:val="2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>A Kölcsönös Megfeleltetésre vonatkozó általános hazai jogszabályok:</w:t>
      </w:r>
    </w:p>
    <w:p w:rsidR="00000000" w:rsidRDefault="0088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kölcsönös megfeleltetési szabályok betartását ellenőrző szervekről szóló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322/2007. (XII. 5.) Korm. rendelet.</w:t>
      </w:r>
    </w:p>
    <w:p w:rsidR="00000000" w:rsidRDefault="00883E5B">
      <w:pPr>
        <w:pStyle w:val="Listaszerbekezds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mezőgazdasági, agrár-vidékfejlesztési, valamint halászati támogatásokhoz és egyéb intézkedésekhez kapcsolódó eljárás egyes kérdéseiről szóló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2007. évi XVII. törvény.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közigazgatási hatósági eljárás és szolgáltatás általános szabályairól szóló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 xml:space="preserve">2004. évi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br/>
        <w:t>CXL. törvény.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fővárosi és megyei kormányhivatalokról, valamint a fővárosi és megyei kormányhivatalok kialakításával és a területi integrációval összefüggő törvénymódosításokról szóló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2010. évi CXXVI. törvény.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fővárosi és megyei kormányhivatalokról, valamint a járási (fővárosi kerületi) hivatalokról szóló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66/2015. (III. 30.) Korm. rendelet.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Nemzeti Élelmiszerlánc-biztonsági Hivatalról szóló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>22/2012. (II. 29.) Korm. rendelet.</w:t>
      </w:r>
    </w:p>
    <w:p w:rsidR="00000000" w:rsidRDefault="00883E5B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1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 xml:space="preserve">A megyei kormányhivatalok mezőgazdasági feladatainak meghatározásáról szóló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t xml:space="preserve">68/2015. </w:t>
      </w:r>
      <w:r>
        <w:rPr>
          <w:rFonts w:ascii="Times New Roman" w:eastAsia="Times New Roman" w:hAnsi="Times New Roman" w:cs="Times New Roman"/>
          <w:bCs/>
          <w:color w:val="000000" w:themeColor="text1"/>
          <w:lang w:eastAsia="hu-HU"/>
        </w:rPr>
        <w:br/>
        <w:t>(III. 30.) Korm. rendelet.</w:t>
      </w:r>
    </w:p>
    <w:p w:rsidR="00000000" w:rsidRDefault="00883E5B">
      <w:pPr>
        <w:pStyle w:val="Listaszerbekezds"/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>2.8.</w:t>
      </w:r>
      <w:r>
        <w:rPr>
          <w:rFonts w:ascii="Times New Roman" w:eastAsia="Times New Roman" w:hAnsi="Times New Roman" w:cs="Times New Roman"/>
          <w:color w:val="000000" w:themeColor="text1"/>
          <w:lang w:eastAsia="hu-HU"/>
        </w:rPr>
        <w:tab/>
      </w:r>
      <w:r w:rsidRPr="00073A98">
        <w:rPr>
          <w:rFonts w:ascii="Times New Roman" w:hAnsi="Times New Roman" w:cs="Times New Roman"/>
          <w:lang w:eastAsia="hu-HU"/>
        </w:rPr>
        <w:t xml:space="preserve">A kölcsönös megfeleltetés körébe tartozó ellenőrzések lefolytatásával, valamint a jogkövetkezmények alkalmazásával kapcsolatos szabályokról szóló </w:t>
      </w:r>
      <w:r w:rsidRPr="00073A98">
        <w:rPr>
          <w:rFonts w:ascii="Times New Roman" w:hAnsi="Times New Roman" w:cs="Times New Roman"/>
          <w:bCs/>
          <w:lang w:eastAsia="hu-HU"/>
        </w:rPr>
        <w:t>81/2009. (VII. 10.) FVM rendelet.</w:t>
      </w:r>
    </w:p>
    <w:p w:rsidR="00000000" w:rsidRDefault="0088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222222"/>
          <w:kern w:val="36"/>
          <w:lang w:eastAsia="hu-HU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2.9. </w:t>
      </w:r>
      <w:commentRangeStart w:id="0"/>
      <w:r w:rsidRPr="00073A98">
        <w:rPr>
          <w:rFonts w:ascii="Times New Roman" w:eastAsia="Times New Roman" w:hAnsi="Times New Roman" w:cs="Times New Roman"/>
          <w:lang w:eastAsia="hu-HU"/>
        </w:rPr>
        <w:t>Az</w:t>
      </w:r>
      <w:commentRangeEnd w:id="0"/>
      <w:r w:rsidRPr="00073A98">
        <w:rPr>
          <w:rFonts w:ascii="Times New Roman" w:eastAsia="Times New Roman" w:hAnsi="Times New Roman" w:cs="Times New Roman"/>
          <w:color w:val="222222"/>
          <w:kern w:val="36"/>
          <w:lang w:eastAsia="hu-HU"/>
        </w:rPr>
        <w:t xml:space="preserve"> elháríthatatlan külső ok (vis maior) esetén alkalmazandó egyes szabályokról és a vis maiorral összefüggő egyes miniszteri rendeletek módosításáról szóló </w:t>
      </w:r>
      <w:r w:rsidRPr="00073A98">
        <w:rPr>
          <w:rFonts w:ascii="Times New Roman" w:hAnsi="Times New Roman" w:cs="Times New Roman"/>
          <w:color w:val="222222"/>
        </w:rPr>
        <w:t>94/2015. (XII. 23.) FM rendelet</w:t>
      </w:r>
    </w:p>
    <w:p w:rsidR="00000000" w:rsidRDefault="00883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u-HU"/>
        </w:rPr>
      </w:pPr>
    </w:p>
    <w:p w:rsidR="00000000" w:rsidRDefault="00073A98">
      <w:pPr>
        <w:pStyle w:val="Listaszerbekezds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073A9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Az egyes </w:t>
      </w:r>
      <w:r w:rsidRPr="00073A98">
        <w:rPr>
          <w:rFonts w:ascii="Times New Roman" w:hAnsi="Times New Roman" w:cs="Times New Roman"/>
          <w:b/>
          <w:color w:val="000000" w:themeColor="text1"/>
        </w:rPr>
        <w:t xml:space="preserve">jogszabályokba foglalt gazdálkodási követelményekre vonatkozó </w:t>
      </w:r>
      <w:r w:rsidR="00114638">
        <w:rPr>
          <w:rFonts w:ascii="Times New Roman" w:hAnsi="Times New Roman" w:cs="Times New Roman"/>
          <w:b/>
          <w:color w:val="000000" w:themeColor="text1"/>
        </w:rPr>
        <w:t xml:space="preserve">nemzetközi </w:t>
      </w:r>
      <w:r w:rsidRPr="00073A98">
        <w:rPr>
          <w:rFonts w:ascii="Times New Roman" w:hAnsi="Times New Roman" w:cs="Times New Roman"/>
          <w:b/>
          <w:color w:val="000000" w:themeColor="text1"/>
        </w:rPr>
        <w:t>jogszabályok:</w:t>
      </w:r>
    </w:p>
    <w:p w:rsidR="00000000" w:rsidRDefault="00883E5B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Az Európai Parlament és a Tanács </w:t>
      </w:r>
      <w:hyperlink r:id="rId6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1107/2009/EK rendelete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a növényvédő szerek forgalomba hozataláról valamint a 79/117/EGK és a 91/414/EGK tanácsi irányelvek hatályon kívül helyezéséről.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10: </w:t>
      </w:r>
      <w:r w:rsidRPr="00073A98">
        <w:rPr>
          <w:rFonts w:ascii="Times New Roman" w:hAnsi="Times New Roman" w:cs="Times New Roman"/>
          <w:color w:val="000000" w:themeColor="text1"/>
        </w:rPr>
        <w:tab/>
        <w:t>Növényvédő szerek kezelése.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Tanács </w:t>
      </w:r>
      <w:hyperlink r:id="rId7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91/676/EGK irányelve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a vizek mezőgazdasági eredetű nitrátszennyezéssel szembeni védelméről.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1: </w:t>
      </w:r>
      <w:r w:rsidRPr="00073A98">
        <w:rPr>
          <w:rFonts w:ascii="Times New Roman" w:hAnsi="Times New Roman" w:cs="Times New Roman"/>
          <w:color w:val="000000" w:themeColor="text1"/>
        </w:rPr>
        <w:tab/>
        <w:t>A vizek mezőgazdasági eredetű nitrátszennyezés elleni védelme.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4: </w:t>
      </w:r>
      <w:r w:rsidRPr="00073A98">
        <w:rPr>
          <w:rFonts w:ascii="Times New Roman" w:hAnsi="Times New Roman" w:cs="Times New Roman"/>
          <w:color w:val="000000" w:themeColor="text1"/>
        </w:rPr>
        <w:tab/>
        <w:t>Élelmiszer-biztonságra vonatkozó eljárások.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Az Európai Parlament és a Tanács </w:t>
      </w:r>
      <w:hyperlink r:id="rId8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178/2002/EK rendelete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az élelmiszerjog általános elveiről és követelményeiről, az Európai Élelmiszerbiztonsági Hatóság létrehozásáról és az élelmiszerbiztonságra vonatkozó eljárások megállapításáról.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4: </w:t>
      </w:r>
      <w:r w:rsidRPr="00073A98">
        <w:rPr>
          <w:rFonts w:ascii="Times New Roman" w:hAnsi="Times New Roman" w:cs="Times New Roman"/>
          <w:color w:val="000000" w:themeColor="text1"/>
        </w:rPr>
        <w:tab/>
        <w:t>Élelmiszer-biztonságra vonatkozó eljárások.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Az Európai Parlament és a Tanács </w:t>
      </w:r>
      <w:hyperlink r:id="rId9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852/2004/EK rendelete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az élelmiszer-higiéniáról.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4: </w:t>
      </w:r>
      <w:r w:rsidRPr="00073A98">
        <w:rPr>
          <w:rFonts w:ascii="Times New Roman" w:hAnsi="Times New Roman" w:cs="Times New Roman"/>
          <w:color w:val="000000" w:themeColor="text1"/>
        </w:rPr>
        <w:tab/>
        <w:t>Élelmiszer-biztonságra vonatkozó eljárások.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Az Európai Parlament és a Tanács 853/2004/EK rendelete az állati eredetű élelmiszerek különleges higiéniai szabályainak megállapításáról.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4: </w:t>
      </w:r>
      <w:r w:rsidRPr="00073A98">
        <w:rPr>
          <w:rFonts w:ascii="Times New Roman" w:hAnsi="Times New Roman" w:cs="Times New Roman"/>
          <w:color w:val="000000" w:themeColor="text1"/>
        </w:rPr>
        <w:tab/>
        <w:t>Élelmiszer-biztonságra vonatkozó eljárások.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Az Európai Parlament és a Tanács 183/2005/EK rendelete a takarmányhigiénia követelményeinek meghatározásáról.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4: </w:t>
      </w:r>
      <w:r w:rsidRPr="00073A98">
        <w:rPr>
          <w:rFonts w:ascii="Times New Roman" w:hAnsi="Times New Roman" w:cs="Times New Roman"/>
          <w:color w:val="000000" w:themeColor="text1"/>
        </w:rPr>
        <w:tab/>
        <w:t>Élelmiszer-biztonságra vonatkozó eljárások.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Tanács 2377/90/EGK rendelete az állati eredetű élelmiszerekben található állatgyógyászati készítmények maximális maradékanyag-határértékeinek megállapítására szolgáló közösségi eljárás kialakításáról.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4: </w:t>
      </w:r>
      <w:r w:rsidRPr="00073A98">
        <w:rPr>
          <w:rFonts w:ascii="Times New Roman" w:hAnsi="Times New Roman" w:cs="Times New Roman"/>
          <w:color w:val="000000" w:themeColor="text1"/>
        </w:rPr>
        <w:tab/>
        <w:t>Élelmiszer-biztonságra vonatkozó eljárások.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lastRenderedPageBreak/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>Az Európai Parlament és a Tanács 396/2005/EK rendelete a növényi és állati eredetű élelmiszerekben és takarmányokban, illetve azok felületén található megengedett növényvédőszer-maradékok határértékéről, valamint a 91/414/EGK tanácsi irányelv módosításáról.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4: </w:t>
      </w:r>
      <w:r w:rsidRPr="00073A98">
        <w:rPr>
          <w:rFonts w:ascii="Times New Roman" w:hAnsi="Times New Roman" w:cs="Times New Roman"/>
          <w:color w:val="000000" w:themeColor="text1"/>
        </w:rPr>
        <w:tab/>
        <w:t>Élelmiszer-biztonságra vonatkozó eljárások.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Tanács </w:t>
      </w:r>
      <w:hyperlink r:id="rId10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96/22/EK irányelve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az egyes hormon- vagy tireosztatikus hatású anyagoknak és a 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br/>
        <w:t>ß-agonistáknak az állattenyésztésben történő felhasználására vonatkozó tilalmáról, valamint a 81/602/EGK, 88/146/EGK és 88/299/EGK irányelv hatályon kívül helyezéséről.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5: </w:t>
      </w:r>
      <w:r w:rsidRPr="00073A98">
        <w:rPr>
          <w:rFonts w:ascii="Times New Roman" w:hAnsi="Times New Roman" w:cs="Times New Roman"/>
          <w:color w:val="000000" w:themeColor="text1"/>
        </w:rPr>
        <w:tab/>
        <w:t xml:space="preserve">Egyes hormon- vagy tireosztatikus hatású anyagokra és </w:t>
      </w:r>
      <w:r w:rsidRPr="00073A98">
        <w:rPr>
          <w:rFonts w:ascii="Times New Roman" w:hAnsi="Times New Roman" w:cs="Times New Roman"/>
          <w:color w:val="000000" w:themeColor="text1"/>
        </w:rPr>
        <w:br/>
        <w:t>ẞ-agonistákra vonatkozó felhasználási tilalom az állattenyésztésben.</w:t>
      </w:r>
    </w:p>
    <w:p w:rsidR="00000000" w:rsidRDefault="00883E5B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00000" w:rsidRDefault="00073A98">
      <w:pPr>
        <w:tabs>
          <w:tab w:val="left" w:pos="426"/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Tanács </w:t>
      </w:r>
      <w:hyperlink r:id="rId11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2008/71/EK irányelve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a sertések azonosításáról és nyilvántartásáról.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6: </w:t>
      </w:r>
      <w:r w:rsidRPr="00073A98">
        <w:rPr>
          <w:rFonts w:ascii="Times New Roman" w:hAnsi="Times New Roman" w:cs="Times New Roman"/>
          <w:color w:val="000000" w:themeColor="text1"/>
        </w:rPr>
        <w:tab/>
        <w:t>A sertések azonosítása és nyilvántartása.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Az Európai Parlament és a Tanács </w:t>
      </w:r>
      <w:hyperlink r:id="rId12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1760/2000/EK rendelete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a szarvasmarhafélék azonosítási és nyilvántartási rendszerének létrehozásáról, továbbá a marhahús és marhahús termékek címkézéséről, valamint a 820/97/EK tanácsi rendelet hatályon kívül helyezéséről.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7: </w:t>
      </w:r>
      <w:r w:rsidRPr="00073A98">
        <w:rPr>
          <w:rFonts w:ascii="Times New Roman" w:hAnsi="Times New Roman" w:cs="Times New Roman"/>
          <w:color w:val="000000" w:themeColor="text1"/>
        </w:rPr>
        <w:tab/>
        <w:t>A szarvasmarhák azonosítása és nyilvántartása.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- 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Tanács </w:t>
      </w:r>
      <w:hyperlink r:id="rId13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21/2004/EK rendelete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a juh- és kecskefélék azonosítási és nyilvántartási rendszerének létrehozásáról, valamint az1782/2003/EK rendelet, továbbá a 92/102/EGK és a 64/432/EGK irányelv módosításáról.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8: </w:t>
      </w:r>
      <w:r w:rsidRPr="00073A98">
        <w:rPr>
          <w:rFonts w:ascii="Times New Roman" w:hAnsi="Times New Roman" w:cs="Times New Roman"/>
          <w:color w:val="000000" w:themeColor="text1"/>
        </w:rPr>
        <w:tab/>
        <w:t>A juh- és kecskefélék azonosítása és nyilvántartása.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Az Európai Parlament és Tanács </w:t>
      </w:r>
      <w:hyperlink r:id="rId14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999/2001/EK rendelete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az egyes fertőző szivacsos agyvelőbántalmak megelőzésére, az ellenük való védekezésre és a felszámolásukra vonatkozó szabályok megállapításáról.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9: </w:t>
      </w:r>
      <w:r w:rsidRPr="00073A98">
        <w:rPr>
          <w:rFonts w:ascii="Times New Roman" w:hAnsi="Times New Roman" w:cs="Times New Roman"/>
          <w:color w:val="000000" w:themeColor="text1"/>
        </w:rPr>
        <w:tab/>
        <w:t>Szivacsos agyvelőbántalmak (TSE) elleni védekezés.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Tanács </w:t>
      </w:r>
      <w:hyperlink r:id="rId15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2008/119/EK irányelve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a borjak védelmére vonatkozó minimumkövetelmények megállapításáról.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11: </w:t>
      </w:r>
      <w:r w:rsidRPr="00073A98">
        <w:rPr>
          <w:rFonts w:ascii="Times New Roman" w:hAnsi="Times New Roman" w:cs="Times New Roman"/>
          <w:color w:val="000000" w:themeColor="text1"/>
        </w:rPr>
        <w:tab/>
        <w:t>Borjak védelmére vonatkozó minimum-követelmények.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Tanács </w:t>
      </w:r>
      <w:hyperlink r:id="rId16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2008/120/EK irányelve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a sertések védelmére vonatkozó minimumkövetelmények megállapításáról.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12: </w:t>
      </w:r>
      <w:r w:rsidRPr="00073A98">
        <w:rPr>
          <w:rFonts w:ascii="Times New Roman" w:hAnsi="Times New Roman" w:cs="Times New Roman"/>
          <w:color w:val="000000" w:themeColor="text1"/>
        </w:rPr>
        <w:tab/>
        <w:t>Sertések védelmére vonatkozó minimum-követelmények.</w:t>
      </w:r>
    </w:p>
    <w:p w:rsidR="00000000" w:rsidRDefault="00883E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000000" w:rsidRDefault="00073A98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>A Tanács 98/58/EK irányelve a tenyésztés céljából tartott állatok védelméről.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13: </w:t>
      </w:r>
      <w:r w:rsidRPr="00073A98">
        <w:rPr>
          <w:rFonts w:ascii="Times New Roman" w:hAnsi="Times New Roman" w:cs="Times New Roman"/>
          <w:color w:val="000000" w:themeColor="text1"/>
        </w:rPr>
        <w:tab/>
        <w:t>Mezőgazdasági haszonállatok védelmére vonatkozó minimumkövetelmények.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114638" w:rsidRPr="00114638" w:rsidRDefault="00114638" w:rsidP="00114638">
      <w:pPr>
        <w:pStyle w:val="Listaszerbekezds"/>
        <w:numPr>
          <w:ilvl w:val="0"/>
          <w:numId w:val="4"/>
        </w:numPr>
        <w:shd w:val="clear" w:color="auto" w:fill="FFFFFF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</w:pPr>
      <w:r w:rsidRPr="00114638">
        <w:rPr>
          <w:rFonts w:ascii="Times New Roman" w:eastAsia="Times New Roman" w:hAnsi="Times New Roman" w:cs="Times New Roman"/>
          <w:b/>
          <w:color w:val="000000" w:themeColor="text1"/>
          <w:lang w:eastAsia="hu-HU"/>
        </w:rPr>
        <w:t xml:space="preserve">Az egyes </w:t>
      </w:r>
      <w:r w:rsidRPr="00114638">
        <w:rPr>
          <w:rFonts w:ascii="Times New Roman" w:hAnsi="Times New Roman" w:cs="Times New Roman"/>
          <w:b/>
          <w:color w:val="000000" w:themeColor="text1"/>
        </w:rPr>
        <w:t xml:space="preserve">jogszabályokba foglalt gazdálkodási követelményekre vonatkozó </w:t>
      </w:r>
      <w:r>
        <w:rPr>
          <w:rFonts w:ascii="Times New Roman" w:hAnsi="Times New Roman" w:cs="Times New Roman"/>
          <w:b/>
          <w:color w:val="000000" w:themeColor="text1"/>
        </w:rPr>
        <w:t xml:space="preserve">hazai </w:t>
      </w:r>
      <w:r w:rsidRPr="00114638">
        <w:rPr>
          <w:rFonts w:ascii="Times New Roman" w:hAnsi="Times New Roman" w:cs="Times New Roman"/>
          <w:b/>
          <w:color w:val="000000" w:themeColor="text1"/>
        </w:rPr>
        <w:t>jogszabályok: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vizek mezőgazdasági eredetű nitrátszennyezéssel szembeni védelméhez szükséges cselekvési program részletes szabályairól, valamint az adatszolgáltatás és nyilvántartás rendjéről szóló </w:t>
      </w:r>
      <w:hyperlink r:id="rId17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59/2008. (IV. 29.) FVM rendelet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.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1: </w:t>
      </w:r>
      <w:r w:rsidRPr="00073A98">
        <w:rPr>
          <w:rFonts w:ascii="Times New Roman" w:hAnsi="Times New Roman" w:cs="Times New Roman"/>
          <w:color w:val="000000" w:themeColor="text1"/>
        </w:rPr>
        <w:tab/>
        <w:t>A vizek mezőgazdasági eredetű nitrátszennyezés elleni védelme.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felszín alatti vizek védelméről szóló </w:t>
      </w:r>
      <w:hyperlink r:id="rId18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219/2004. (VII. 21.) Korm. rendelet</w:t>
        </w:r>
      </w:hyperlink>
      <w:r w:rsidRPr="00073A98">
        <w:rPr>
          <w:rFonts w:ascii="Times New Roman" w:hAnsi="Times New Roman" w:cs="Times New Roman"/>
          <w:color w:val="000000" w:themeColor="text1"/>
        </w:rPr>
        <w:t>.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1: </w:t>
      </w:r>
      <w:r w:rsidRPr="00073A98">
        <w:rPr>
          <w:rFonts w:ascii="Times New Roman" w:hAnsi="Times New Roman" w:cs="Times New Roman"/>
          <w:color w:val="000000" w:themeColor="text1"/>
        </w:rPr>
        <w:tab/>
        <w:t>A vizek mezőgazdasági eredetű nitrátszennyezés elleni védelme.</w:t>
      </w: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>-</w:t>
      </w:r>
      <w:r w:rsidRPr="00073A98">
        <w:rPr>
          <w:rFonts w:ascii="Times New Roman" w:hAnsi="Times New Roman" w:cs="Times New Roman"/>
          <w:color w:val="000000" w:themeColor="text1"/>
        </w:rPr>
        <w:tab/>
        <w:t xml:space="preserve">A nitrátérzékeny területeknek a MePAR szerinti blokkok szintjén történő közzétételéről szóló 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3/2007. (VI. 1.) FVM rendelet.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1: </w:t>
      </w:r>
      <w:r w:rsidRPr="00073A98">
        <w:rPr>
          <w:rFonts w:ascii="Times New Roman" w:hAnsi="Times New Roman" w:cs="Times New Roman"/>
          <w:color w:val="000000" w:themeColor="text1"/>
        </w:rPr>
        <w:tab/>
        <w:t>A vizek mezőgazdasági eredetű nitrátszennyezés elleni védelme.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lastRenderedPageBreak/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Az élelmiszerláncról és hatósági felügyeletéről szóló </w:t>
      </w:r>
      <w:hyperlink r:id="rId19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2008. évi XLVI. törvény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.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4: </w:t>
      </w:r>
      <w:r w:rsidRPr="00073A98">
        <w:rPr>
          <w:rFonts w:ascii="Times New Roman" w:hAnsi="Times New Roman" w:cs="Times New Roman"/>
          <w:color w:val="000000" w:themeColor="text1"/>
        </w:rPr>
        <w:tab/>
        <w:t>Élelmiszer-biztonságra vonatkozó eljárások.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10: </w:t>
      </w:r>
      <w:r w:rsidRPr="00073A98">
        <w:rPr>
          <w:rFonts w:ascii="Times New Roman" w:hAnsi="Times New Roman" w:cs="Times New Roman"/>
          <w:color w:val="000000" w:themeColor="text1"/>
        </w:rPr>
        <w:tab/>
        <w:t>Növényvédő szerek kezelése.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növényvédelmi tevékenységről szóló </w:t>
      </w:r>
      <w:hyperlink r:id="rId20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43/2010. (IV. 23.) FVM rendelet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.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10: </w:t>
      </w:r>
      <w:r w:rsidRPr="00073A98">
        <w:rPr>
          <w:rFonts w:ascii="Times New Roman" w:hAnsi="Times New Roman" w:cs="Times New Roman"/>
          <w:color w:val="000000" w:themeColor="text1"/>
        </w:rPr>
        <w:tab/>
        <w:t>Növényvédő szerek kezelése.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>A növényvédő szerek forgalomba hozatalának és felhasználásának engedélyezéséről, valamint a növényvédő szerek csomagolásáról, jelöléséről, tárolásáról és szállításáról szóló 89/2004. (V. 15.) FVM rendelet.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10: </w:t>
      </w:r>
      <w:r w:rsidRPr="00073A98">
        <w:rPr>
          <w:rFonts w:ascii="Times New Roman" w:hAnsi="Times New Roman" w:cs="Times New Roman"/>
          <w:color w:val="000000" w:themeColor="text1"/>
        </w:rPr>
        <w:tab/>
        <w:t>Növényvédő szerek kezelése.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Az egyes hormon- vagy tireosztatikus hatású anyagok és a ß-agonisták állattenyésztésben történő felhasználásának tilalmáról szóló </w:t>
      </w:r>
      <w:hyperlink r:id="rId21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24/2004. (III. 2.) FVM rendelet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. 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5: </w:t>
      </w:r>
      <w:r w:rsidRPr="00073A98">
        <w:rPr>
          <w:rFonts w:ascii="Times New Roman" w:hAnsi="Times New Roman" w:cs="Times New Roman"/>
          <w:color w:val="000000" w:themeColor="text1"/>
        </w:rPr>
        <w:tab/>
        <w:t xml:space="preserve">Egyes hormon- vagy tireosztatikus hatású anyagokra és </w:t>
      </w:r>
      <w:r w:rsidRPr="00073A98">
        <w:rPr>
          <w:rFonts w:ascii="Times New Roman" w:hAnsi="Times New Roman" w:cs="Times New Roman"/>
          <w:color w:val="000000" w:themeColor="text1"/>
        </w:rPr>
        <w:br/>
        <w:t>ẞ-agonistákra vonatkozó felhasználási tilalom az állattenyésztésben.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tartási helyek, a tenyészetek és az ezekkel kapcsolatos egyes adatok országos nyilvántartási rendszeréről szóló </w:t>
      </w:r>
      <w:hyperlink r:id="rId22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119/2007. (X. 18.) FVM rendelet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6: </w:t>
      </w:r>
      <w:r w:rsidRPr="00073A98">
        <w:rPr>
          <w:rFonts w:ascii="Times New Roman" w:hAnsi="Times New Roman" w:cs="Times New Roman"/>
          <w:color w:val="000000" w:themeColor="text1"/>
        </w:rPr>
        <w:tab/>
        <w:t>A sertések azonosítása és nyilvántartása.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sertések jelöléséről, valamint Egységes Nyilvántartási és Azonosítási Rendszeréről szóló </w:t>
      </w:r>
      <w:hyperlink r:id="rId23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83/2015. (XII. 16.) FM rendelet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6: </w:t>
      </w:r>
      <w:r w:rsidRPr="00073A98">
        <w:rPr>
          <w:rFonts w:ascii="Times New Roman" w:hAnsi="Times New Roman" w:cs="Times New Roman"/>
          <w:color w:val="000000" w:themeColor="text1"/>
        </w:rPr>
        <w:tab/>
        <w:t>A sertések azonosítása és nyilvántartása.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szarvasmarha-fajok egyedeinek jelöléséről, valamint Egységes Nyilvántartási és Azonosítási Rendszeréről szóló </w:t>
      </w:r>
      <w:hyperlink r:id="rId24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99/2002.(XI. 5.) FVM rendelet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7: </w:t>
      </w:r>
      <w:r w:rsidRPr="00073A98">
        <w:rPr>
          <w:rFonts w:ascii="Times New Roman" w:hAnsi="Times New Roman" w:cs="Times New Roman"/>
          <w:color w:val="000000" w:themeColor="text1"/>
        </w:rPr>
        <w:tab/>
        <w:t>A szarvasmarhák azonosítása és nyilvántartása.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Juh- és kecskefélék egyedeinek Egységes Nyilvántartási és Azonosítási Rendszeréről szóló </w:t>
      </w:r>
      <w:hyperlink r:id="rId25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182/2009. (XII. 30.) FVM rendelet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8: </w:t>
      </w:r>
      <w:r w:rsidRPr="00073A98">
        <w:rPr>
          <w:rFonts w:ascii="Times New Roman" w:hAnsi="Times New Roman" w:cs="Times New Roman"/>
          <w:color w:val="000000" w:themeColor="text1"/>
        </w:rPr>
        <w:tab/>
        <w:t>A juh- és kecskefélék azonosítása és nyilvántartása.</w:t>
      </w:r>
    </w:p>
    <w:p w:rsidR="00000000" w:rsidRDefault="00883E5B">
      <w:pPr>
        <w:tabs>
          <w:tab w:val="left" w:pos="1701"/>
        </w:tabs>
        <w:spacing w:after="0" w:line="240" w:lineRule="auto"/>
        <w:ind w:left="284" w:hanging="284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>-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 xml:space="preserve">A fertőző szivacsos agyvelőbántalmak megelőzéséről, az ellenük való védekezésről, illetve leküzdésükről szóló </w:t>
      </w:r>
      <w:hyperlink r:id="rId26" w:history="1">
        <w:r>
          <w:rPr>
            <w:rStyle w:val="Hiperhivatkozs"/>
            <w:rFonts w:ascii="Times New Roman" w:eastAsia="CallunaSans-Regular" w:hAnsi="Times New Roman" w:cs="Times New Roman"/>
            <w:color w:val="000000" w:themeColor="text1"/>
            <w:u w:val="none"/>
          </w:rPr>
          <w:t>179/2009.(XII. 29.) FVM rendelet</w:t>
        </w:r>
      </w:hyperlink>
      <w:r w:rsidRPr="00073A98">
        <w:rPr>
          <w:rFonts w:ascii="Times New Roman" w:eastAsia="CallunaSans-Regular" w:hAnsi="Times New Roman" w:cs="Times New Roman"/>
          <w:color w:val="000000" w:themeColor="text1"/>
        </w:rPr>
        <w:t>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9: </w:t>
      </w:r>
      <w:r w:rsidRPr="00073A98">
        <w:rPr>
          <w:rFonts w:ascii="Times New Roman" w:hAnsi="Times New Roman" w:cs="Times New Roman"/>
          <w:color w:val="000000" w:themeColor="text1"/>
        </w:rPr>
        <w:tab/>
        <w:t>Szivacsos agyvelőbántalmak (TSE) elleni védekezés.</w:t>
      </w:r>
    </w:p>
    <w:p w:rsidR="00000000" w:rsidRDefault="00883E5B">
      <w:pPr>
        <w:tabs>
          <w:tab w:val="left" w:pos="1701"/>
        </w:tabs>
        <w:spacing w:after="0" w:line="240" w:lineRule="auto"/>
        <w:jc w:val="both"/>
        <w:rPr>
          <w:rFonts w:ascii="Times New Roman" w:eastAsia="CallunaSans-Regular" w:hAnsi="Times New Roman" w:cs="Times New Roman"/>
          <w:color w:val="000000" w:themeColor="text1"/>
        </w:rPr>
      </w:pPr>
    </w:p>
    <w:p w:rsidR="00000000" w:rsidRDefault="00073A98">
      <w:pPr>
        <w:tabs>
          <w:tab w:val="left" w:pos="426"/>
          <w:tab w:val="left" w:pos="1701"/>
        </w:tabs>
        <w:spacing w:after="0" w:line="240" w:lineRule="auto"/>
        <w:ind w:left="426" w:hanging="426"/>
        <w:jc w:val="both"/>
        <w:rPr>
          <w:rFonts w:ascii="Times New Roman" w:eastAsia="CallunaSans-Regular" w:hAnsi="Times New Roman" w:cs="Times New Roman"/>
          <w:color w:val="000000" w:themeColor="text1"/>
        </w:rPr>
      </w:pPr>
      <w:r w:rsidRPr="00073A98">
        <w:rPr>
          <w:rFonts w:ascii="Times New Roman" w:eastAsia="CallunaSans-Regular" w:hAnsi="Times New Roman" w:cs="Times New Roman"/>
          <w:color w:val="000000" w:themeColor="text1"/>
        </w:rPr>
        <w:t xml:space="preserve">- </w:t>
      </w:r>
      <w:r w:rsidRPr="00073A98">
        <w:rPr>
          <w:rFonts w:ascii="Times New Roman" w:eastAsia="CallunaSans-Regular" w:hAnsi="Times New Roman" w:cs="Times New Roman"/>
          <w:color w:val="000000" w:themeColor="text1"/>
        </w:rPr>
        <w:tab/>
        <w:t>A mezőgazdasági haszonállatok tartásának állatvédelmi szabályairól szóló 32/1999. (III. 31.) FVM rendelet.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11: </w:t>
      </w:r>
      <w:r w:rsidRPr="00073A98">
        <w:rPr>
          <w:rFonts w:ascii="Times New Roman" w:hAnsi="Times New Roman" w:cs="Times New Roman"/>
          <w:color w:val="000000" w:themeColor="text1"/>
        </w:rPr>
        <w:tab/>
        <w:t>Borjak védelmére vonatkozó minimumkövetelmények.</w:t>
      </w:r>
    </w:p>
    <w:p w:rsidR="00000000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12: </w:t>
      </w:r>
      <w:r w:rsidRPr="00073A98">
        <w:rPr>
          <w:rFonts w:ascii="Times New Roman" w:hAnsi="Times New Roman" w:cs="Times New Roman"/>
          <w:color w:val="000000" w:themeColor="text1"/>
        </w:rPr>
        <w:tab/>
        <w:t>Sertések védelmére vonatkozó minimumkövetelmények.</w:t>
      </w:r>
    </w:p>
    <w:p w:rsidR="00883E5B" w:rsidRDefault="00073A98">
      <w:pPr>
        <w:pStyle w:val="Listaszerbekezds"/>
        <w:numPr>
          <w:ilvl w:val="0"/>
          <w:numId w:val="1"/>
        </w:numPr>
        <w:tabs>
          <w:tab w:val="left" w:pos="709"/>
          <w:tab w:val="left" w:pos="2127"/>
        </w:tabs>
        <w:spacing w:after="0" w:line="240" w:lineRule="auto"/>
        <w:ind w:left="1843" w:hanging="1417"/>
        <w:jc w:val="both"/>
        <w:rPr>
          <w:rFonts w:ascii="Times New Roman" w:hAnsi="Times New Roman" w:cs="Times New Roman"/>
          <w:color w:val="000000" w:themeColor="text1"/>
        </w:rPr>
      </w:pPr>
      <w:r w:rsidRPr="00073A98">
        <w:rPr>
          <w:rFonts w:ascii="Times New Roman" w:hAnsi="Times New Roman" w:cs="Times New Roman"/>
          <w:color w:val="000000" w:themeColor="text1"/>
        </w:rPr>
        <w:t xml:space="preserve">JFGK 13: </w:t>
      </w:r>
      <w:r w:rsidRPr="00073A98">
        <w:rPr>
          <w:rFonts w:ascii="Times New Roman" w:hAnsi="Times New Roman" w:cs="Times New Roman"/>
          <w:color w:val="000000" w:themeColor="text1"/>
        </w:rPr>
        <w:tab/>
        <w:t>Mezőgazdasági haszonállatok védelmére vonatkozó minimumkövetelmények.</w:t>
      </w:r>
    </w:p>
    <w:sectPr w:rsidR="00883E5B" w:rsidSect="002156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lunaSans-Regular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7B66"/>
    <w:multiLevelType w:val="hybridMultilevel"/>
    <w:tmpl w:val="125CCFB8"/>
    <w:lvl w:ilvl="0" w:tplc="5D6A10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A1080"/>
    <w:multiLevelType w:val="multilevel"/>
    <w:tmpl w:val="5622E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582F5381"/>
    <w:multiLevelType w:val="multilevel"/>
    <w:tmpl w:val="A322DB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056669A"/>
    <w:multiLevelType w:val="hybridMultilevel"/>
    <w:tmpl w:val="93A0D1A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trackRevisions/>
  <w:defaultTabStop w:val="708"/>
  <w:hyphenationZone w:val="425"/>
  <w:characterSpacingControl w:val="doNotCompress"/>
  <w:compat/>
  <w:rsids>
    <w:rsidRoot w:val="00A328CA"/>
    <w:rsid w:val="00066C8C"/>
    <w:rsid w:val="00073A98"/>
    <w:rsid w:val="00090527"/>
    <w:rsid w:val="000C1488"/>
    <w:rsid w:val="000E2853"/>
    <w:rsid w:val="00114638"/>
    <w:rsid w:val="0021561A"/>
    <w:rsid w:val="00291751"/>
    <w:rsid w:val="00315664"/>
    <w:rsid w:val="003308B4"/>
    <w:rsid w:val="003F5E6A"/>
    <w:rsid w:val="004664F2"/>
    <w:rsid w:val="00482C1F"/>
    <w:rsid w:val="005416F1"/>
    <w:rsid w:val="005667E3"/>
    <w:rsid w:val="005D7D1F"/>
    <w:rsid w:val="005E7401"/>
    <w:rsid w:val="005F5B57"/>
    <w:rsid w:val="005F6F7C"/>
    <w:rsid w:val="006016A7"/>
    <w:rsid w:val="00603BCC"/>
    <w:rsid w:val="006D12C0"/>
    <w:rsid w:val="007A3F04"/>
    <w:rsid w:val="008500F1"/>
    <w:rsid w:val="00883E5B"/>
    <w:rsid w:val="00893718"/>
    <w:rsid w:val="009D198D"/>
    <w:rsid w:val="009E74F3"/>
    <w:rsid w:val="00A328CA"/>
    <w:rsid w:val="00A67EE1"/>
    <w:rsid w:val="00A86CE7"/>
    <w:rsid w:val="00AB4CB6"/>
    <w:rsid w:val="00AD0CD1"/>
    <w:rsid w:val="00AE20CB"/>
    <w:rsid w:val="00C0317B"/>
    <w:rsid w:val="00CD2749"/>
    <w:rsid w:val="00CF71A4"/>
    <w:rsid w:val="00D154D8"/>
    <w:rsid w:val="00D34B29"/>
    <w:rsid w:val="00D72C96"/>
    <w:rsid w:val="00D83D66"/>
    <w:rsid w:val="00DA5D08"/>
    <w:rsid w:val="00DB3906"/>
    <w:rsid w:val="00E31122"/>
    <w:rsid w:val="00E37E92"/>
    <w:rsid w:val="00E512BC"/>
    <w:rsid w:val="00EF0FFD"/>
    <w:rsid w:val="00F76A79"/>
    <w:rsid w:val="00FA55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328CA"/>
  </w:style>
  <w:style w:type="paragraph" w:styleId="Cmsor1">
    <w:name w:val="heading 1"/>
    <w:basedOn w:val="Norml"/>
    <w:link w:val="Cmsor1Char"/>
    <w:uiPriority w:val="9"/>
    <w:qFormat/>
    <w:rsid w:val="00A32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328C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328CA"/>
    <w:rPr>
      <w:color w:val="0000FF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A328C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Jegyzethivatkozs">
    <w:name w:val="annotation reference"/>
    <w:basedOn w:val="Bekezdsalapbettpusa"/>
    <w:uiPriority w:val="99"/>
    <w:unhideWhenUsed/>
    <w:rsid w:val="007A3F0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A3F0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A3F04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3F04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E20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E20C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HU/TXT/PDF/?uri=CELEX:02002R0178-20140630&amp;qid=1460535179664&amp;from=HU" TargetMode="External"/><Relationship Id="rId13" Type="http://schemas.openxmlformats.org/officeDocument/2006/relationships/hyperlink" Target="http://eur-lex.europa.eu/legal-content/HU/TXT/PDF/?uri=CELEX:02004R0021-20130701&amp;qid=1460578703836&amp;from=HU" TargetMode="External"/><Relationship Id="rId18" Type="http://schemas.openxmlformats.org/officeDocument/2006/relationships/hyperlink" Target="http://net.jogtar.hu/jr/gen/hjegy_doc.cgi?docid=A0400219.KOR" TargetMode="External"/><Relationship Id="rId26" Type="http://schemas.openxmlformats.org/officeDocument/2006/relationships/hyperlink" Target="http://net.jogtar.hu/jr/gen/hjegy_doc.cgi?docid=A0900179.FVM" TargetMode="External"/><Relationship Id="rId3" Type="http://schemas.openxmlformats.org/officeDocument/2006/relationships/styles" Target="styles.xml"/><Relationship Id="rId21" Type="http://schemas.openxmlformats.org/officeDocument/2006/relationships/hyperlink" Target="http://net.jogtar.hu/jr/gen/hjegy_doc.cgi?docid=A0400024.FVM" TargetMode="External"/><Relationship Id="rId7" Type="http://schemas.openxmlformats.org/officeDocument/2006/relationships/hyperlink" Target="http://eur-lex.europa.eu/legal-content/HU/TXT/PDF/?uri=CELEX:01991L0676-20081211&amp;qid=1460371428568&amp;from=HU" TargetMode="External"/><Relationship Id="rId12" Type="http://schemas.openxmlformats.org/officeDocument/2006/relationships/hyperlink" Target="http://eur-lex.europa.eu/legal-content/HU/TXT/PDF/?uri=CELEX:02000R1760-20141213&amp;qid=1460556009543&amp;from=HU" TargetMode="External"/><Relationship Id="rId17" Type="http://schemas.openxmlformats.org/officeDocument/2006/relationships/hyperlink" Target="http://net.jogtar.hu/jr/gen/hjegy_doc.cgi?docid=A0800059.FVM" TargetMode="External"/><Relationship Id="rId25" Type="http://schemas.openxmlformats.org/officeDocument/2006/relationships/hyperlink" Target="http://net.jogtar.hu/jr/gen/hjegy_doc.cgi?docid=A0900182.FV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HU/TXT/PDF/?uri=CELEX:32008L0120&amp;rid=2" TargetMode="External"/><Relationship Id="rId20" Type="http://schemas.openxmlformats.org/officeDocument/2006/relationships/hyperlink" Target="http://net.jogtar.hu/jr/gen/hjegy_doc.cgi?docid=A1000043.FV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ur-lex.europa.eu/legal-content/HU/TXT/HTML/?uri=CELEX:02009R1107-20140630&amp;qid=1460580107946&amp;from=HU" TargetMode="External"/><Relationship Id="rId11" Type="http://schemas.openxmlformats.org/officeDocument/2006/relationships/hyperlink" Target="http://eur-lex.europa.eu/legal-content/HU/TXT/PDF/?uri=CELEX:32008L0071&amp;rid=2" TargetMode="External"/><Relationship Id="rId24" Type="http://schemas.openxmlformats.org/officeDocument/2006/relationships/hyperlink" Target="http://net.jogtar.hu/jr/gen/hjegy_doc.cgi?docid=A0200099.FV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HU/TXT/PDF/?uri=CELEX:32008L0119&amp;rid=3" TargetMode="External"/><Relationship Id="rId23" Type="http://schemas.openxmlformats.org/officeDocument/2006/relationships/hyperlink" Target="http://net.jogtar.hu/jr/gen/hjegy_doc.cgi?docid=A1500083.FM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ur-lex.europa.eu/legal-content/HU/TXT/PDF/?uri=CELEX:01996L0022-20081218&amp;qid=1460548063221&amp;from=HU" TargetMode="External"/><Relationship Id="rId19" Type="http://schemas.openxmlformats.org/officeDocument/2006/relationships/hyperlink" Target="http://net.jogtar.hu/jr/gen/hjegy_doc.cgi?docid=A0800046.T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HU/TXT/PDF/?uri=CELEX:02004R0852-20090420&amp;qid=1460535225452&amp;from=HU" TargetMode="External"/><Relationship Id="rId14" Type="http://schemas.openxmlformats.org/officeDocument/2006/relationships/hyperlink" Target="http://eur-lex.europa.eu/legal-content/HU/TXT/PDF/?uri=CELEX:02001R0999-20160203&amp;qid=1460579099899&amp;from=HU" TargetMode="External"/><Relationship Id="rId22" Type="http://schemas.openxmlformats.org/officeDocument/2006/relationships/hyperlink" Target="http://net.jogtar.hu/jr/gen/hjegy_doc.cgi?docid=A0700119.FV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4AF1-752A-4439-93F4-3C30D1BD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1613</Words>
  <Characters>11133</Characters>
  <Application>Microsoft Office Word</Application>
  <DocSecurity>0</DocSecurity>
  <Lines>92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dozsat</dc:creator>
  <cp:lastModifiedBy>dozsat</cp:lastModifiedBy>
  <cp:revision>4</cp:revision>
  <dcterms:created xsi:type="dcterms:W3CDTF">2016-07-21T08:06:00Z</dcterms:created>
  <dcterms:modified xsi:type="dcterms:W3CDTF">2016-07-22T09:44:00Z</dcterms:modified>
</cp:coreProperties>
</file>