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6E485D">
        <w:rPr>
          <w:rFonts w:ascii="Times New Roman" w:hAnsi="Times New Roman"/>
          <w:bCs/>
          <w:color w:val="000000"/>
          <w:sz w:val="24"/>
          <w:szCs w:val="24"/>
          <w:lang w:eastAsia="en-GB"/>
        </w:rPr>
        <w:t>1</w:t>
      </w:r>
      <w:r w:rsidR="00970182">
        <w:rPr>
          <w:rFonts w:ascii="Times New Roman" w:hAnsi="Times New Roman"/>
          <w:bCs/>
          <w:color w:val="000000"/>
          <w:sz w:val="24"/>
          <w:szCs w:val="24"/>
          <w:lang w:eastAsia="en-GB"/>
        </w:rPr>
        <w:t>9</w:t>
      </w:r>
      <w:r w:rsidRPr="006E485D">
        <w:rPr>
          <w:rFonts w:ascii="Times New Roman" w:hAnsi="Times New Roman"/>
          <w:bCs/>
          <w:color w:val="000000"/>
          <w:sz w:val="24"/>
          <w:szCs w:val="24"/>
          <w:lang w:eastAsia="en-GB"/>
        </w:rPr>
        <w:t>/02/2013</w:t>
      </w: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 xml:space="preserve">Codex Committee on Methods of Analysis and Sampling 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>(34</w:t>
      </w:r>
      <w:r w:rsidRPr="006E485D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Pr="006E485D">
        <w:rPr>
          <w:rFonts w:ascii="Times New Roman" w:hAnsi="Times New Roman"/>
          <w:b/>
          <w:sz w:val="32"/>
          <w:szCs w:val="32"/>
        </w:rPr>
        <w:t xml:space="preserve"> Session)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>Budapest, Hungary (4-8 March 2013)</w:t>
      </w:r>
    </w:p>
    <w:p w:rsidR="006E485D" w:rsidRPr="006E485D" w:rsidRDefault="006E485D" w:rsidP="006E485D">
      <w:pPr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85D">
        <w:rPr>
          <w:rFonts w:ascii="Times New Roman" w:hAnsi="Times New Roman"/>
          <w:b/>
          <w:sz w:val="28"/>
          <w:szCs w:val="28"/>
        </w:rPr>
        <w:t>European Union comments on the</w:t>
      </w:r>
    </w:p>
    <w:p w:rsidR="006E485D" w:rsidRPr="006E485D" w:rsidRDefault="006E485D" w:rsidP="006E485D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E485D">
        <w:rPr>
          <w:rFonts w:ascii="Times New Roman" w:hAnsi="Times New Roman"/>
          <w:b/>
          <w:color w:val="000000"/>
          <w:sz w:val="28"/>
          <w:szCs w:val="28"/>
          <w:u w:val="single"/>
        </w:rPr>
        <w:t>Discussion Paper on the updated References of Methods</w:t>
      </w:r>
      <w:r w:rsidR="00CF273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6E485D">
        <w:rPr>
          <w:rFonts w:ascii="Times New Roman" w:hAnsi="Times New Roman"/>
          <w:b/>
          <w:color w:val="000000"/>
          <w:sz w:val="28"/>
          <w:szCs w:val="28"/>
          <w:u w:val="single"/>
        </w:rPr>
        <w:t>of Analysis and Related Texts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6E485D">
        <w:rPr>
          <w:rFonts w:ascii="Times New Roman" w:hAnsi="Times New Roman"/>
          <w:b/>
          <w:sz w:val="28"/>
          <w:szCs w:val="28"/>
          <w:lang w:val="pt-PT"/>
        </w:rPr>
        <w:t>(Agenda item 5, CX/MAS 13/34/6)</w:t>
      </w:r>
    </w:p>
    <w:p w:rsidR="006E485D" w:rsidRPr="006E485D" w:rsidRDefault="006E485D" w:rsidP="006E485D">
      <w:pPr>
        <w:spacing w:after="120" w:line="240" w:lineRule="auto"/>
        <w:jc w:val="center"/>
        <w:rPr>
          <w:rFonts w:ascii="Times New Roman" w:hAnsi="Times New Roman"/>
          <w:b/>
          <w:i/>
          <w:color w:val="FF0000"/>
          <w:lang w:val="pt-PT"/>
        </w:rPr>
      </w:pPr>
      <w:r w:rsidRPr="006E485D">
        <w:rPr>
          <w:rFonts w:ascii="Times New Roman" w:hAnsi="Times New Roman"/>
          <w:b/>
          <w:i/>
          <w:color w:val="FF0000"/>
          <w:lang w:val="pt-PT"/>
        </w:rPr>
        <w:t>Mixed Competence</w:t>
      </w:r>
    </w:p>
    <w:p w:rsidR="006E485D" w:rsidRPr="006E485D" w:rsidRDefault="006E485D" w:rsidP="006E485D">
      <w:pPr>
        <w:spacing w:after="120" w:line="240" w:lineRule="auto"/>
        <w:jc w:val="center"/>
        <w:rPr>
          <w:rFonts w:ascii="Times New Roman" w:hAnsi="Times New Roman"/>
          <w:b/>
          <w:i/>
          <w:color w:val="FF0000"/>
        </w:rPr>
      </w:pPr>
      <w:r w:rsidRPr="006E485D">
        <w:rPr>
          <w:rFonts w:ascii="Times New Roman" w:hAnsi="Times New Roman"/>
          <w:b/>
          <w:i/>
          <w:color w:val="FF0000"/>
        </w:rPr>
        <w:t>Member States Vote</w:t>
      </w:r>
    </w:p>
    <w:p w:rsidR="006E485D" w:rsidRPr="006E485D" w:rsidRDefault="006E485D" w:rsidP="006E485D">
      <w:pPr>
        <w:spacing w:before="120" w:after="120"/>
        <w:jc w:val="both"/>
        <w:rPr>
          <w:rFonts w:ascii="Times New Roman" w:hAnsi="Times New Roman"/>
        </w:rPr>
      </w:pP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6E485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  <w:t xml:space="preserve">The method for determination of diastase activity – </w:t>
      </w:r>
      <w:proofErr w:type="spellStart"/>
      <w:r w:rsidRPr="006E485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  <w:t>Phadebas</w:t>
      </w:r>
      <w:proofErr w:type="spellEnd"/>
      <w:r w:rsidRPr="006E485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  <w:t xml:space="preserve"> test</w:t>
      </w:r>
    </w:p>
    <w:p w:rsidR="006E485D" w:rsidRPr="006E485D" w:rsidRDefault="006E485D" w:rsidP="006E485D">
      <w:pPr>
        <w:spacing w:before="120" w:after="120"/>
        <w:jc w:val="both"/>
        <w:rPr>
          <w:rFonts w:ascii="Times New Roman" w:hAnsi="Times New Roman"/>
        </w:rPr>
      </w:pPr>
    </w:p>
    <w:p w:rsidR="006E485D" w:rsidRPr="007E5DFA" w:rsidRDefault="006E485D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7E5DFA">
        <w:rPr>
          <w:rFonts w:ascii="Times New Roman" w:hAnsi="Times New Roman"/>
          <w:color w:val="000000"/>
          <w:sz w:val="24"/>
          <w:szCs w:val="24"/>
        </w:rPr>
        <w:t>The European Union and its Member States (EUMS) would like to invite CCMAS to consider the following issue:</w:t>
      </w: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For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determining the diastase activity in honey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Codex </w:t>
      </w:r>
      <w:proofErr w:type="spellStart"/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Alimentarius</w:t>
      </w:r>
      <w:proofErr w:type="spellEnd"/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currently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refers to the </w:t>
      </w:r>
      <w:proofErr w:type="spellStart"/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Phadebas</w:t>
      </w:r>
      <w:proofErr w:type="spellEnd"/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method</w:t>
      </w:r>
      <w:r w:rsid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based on the test with 15-minute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incubation time (AOAC 958.09). </w:t>
      </w: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However, it appears that in 2010 a method using a 30-minutes incubation time was introduce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that this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method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is commonly used. Furthermore,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>t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 EUMS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were 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informed that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production of the </w:t>
      </w:r>
      <w:proofErr w:type="spellStart"/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>Phadebas</w:t>
      </w:r>
      <w:proofErr w:type="spellEnd"/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method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97018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with a 15 minutes incubation time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has ceased.</w:t>
      </w: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70182" w:rsidRDefault="007E5DFA" w:rsidP="0097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Therefore, the EUMS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invite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CCMAS to 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consider 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>this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issue and consequently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revise 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>the method for determination of diastase activity.</w:t>
      </w:r>
      <w:r w:rsidR="0097018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The EUMS propose to update the method in order to take into account the change in incubation time from 15 to 30 minutes.</w:t>
      </w:r>
    </w:p>
    <w:p w:rsidR="00970182" w:rsidRDefault="00970182" w:rsidP="0097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70182" w:rsidRDefault="00970182" w:rsidP="0097018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en-GB"/>
        </w:rPr>
        <w:t>Phadebas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should provide information regarding the comparability of the results obtained with these 2 methods for diastase activity.</w:t>
      </w:r>
    </w:p>
    <w:p w:rsidR="00C00E21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EUMS propose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following change </w:t>
      </w: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>in the Honey Standard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(Codex STAN 12-1981)</w:t>
      </w: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>:</w:t>
      </w:r>
    </w:p>
    <w:p w:rsidR="00C04007" w:rsidRPr="00C00E21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4007" w:rsidRPr="00C04007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b/>
          <w:bCs/>
          <w:sz w:val="23"/>
          <w:szCs w:val="23"/>
        </w:rPr>
        <w:t xml:space="preserve">2.2 </w:t>
      </w:r>
      <w:r w:rsidRPr="00C04007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METHODS OF ANALYSIS </w:t>
      </w:r>
    </w:p>
    <w:p w:rsidR="00C04007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9"/>
          <w:szCs w:val="19"/>
        </w:rPr>
      </w:pPr>
    </w:p>
    <w:p w:rsidR="00C00E21" w:rsidRPr="00C04007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04007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2.2.2 Determination of Diastase activity with </w:t>
      </w:r>
      <w:proofErr w:type="spellStart"/>
      <w:r w:rsidRPr="00C04007">
        <w:rPr>
          <w:rFonts w:ascii="Times New Roman" w:hAnsi="Times New Roman"/>
          <w:b/>
          <w:color w:val="000000"/>
          <w:sz w:val="24"/>
          <w:szCs w:val="24"/>
          <w:lang w:eastAsia="en-GB"/>
        </w:rPr>
        <w:t>Phadebas</w:t>
      </w:r>
      <w:proofErr w:type="spellEnd"/>
    </w:p>
    <w:p w:rsidR="00C00E21" w:rsidRPr="00C00E21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0E21" w:rsidRPr="00C04007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GB"/>
        </w:rPr>
      </w:pP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IHC Method for Determination of Diastase activity with </w:t>
      </w:r>
      <w:proofErr w:type="spellStart"/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>Phadebas</w:t>
      </w:r>
      <w:proofErr w:type="spellEnd"/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2009 </w:t>
      </w:r>
      <w:r w:rsidRPr="00C04007">
        <w:rPr>
          <w:rFonts w:ascii="Times New Roman" w:hAnsi="Times New Roman"/>
          <w:b/>
          <w:color w:val="000000"/>
          <w:sz w:val="24"/>
          <w:szCs w:val="24"/>
          <w:u w:val="single"/>
          <w:lang w:eastAsia="en-GB"/>
        </w:rPr>
        <w:t>except that the incubation time should be increased from 15 to 30 minutes.</w:t>
      </w:r>
    </w:p>
    <w:sectPr w:rsidR="00C00E21" w:rsidRPr="00C04007" w:rsidSect="00F45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2C" w:rsidRDefault="00B9782C" w:rsidP="006E485D">
      <w:pPr>
        <w:spacing w:after="0" w:line="240" w:lineRule="auto"/>
      </w:pPr>
      <w:r>
        <w:separator/>
      </w:r>
    </w:p>
  </w:endnote>
  <w:endnote w:type="continuationSeparator" w:id="0">
    <w:p w:rsidR="00B9782C" w:rsidRDefault="00B9782C" w:rsidP="006E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33" w:rsidRDefault="00E751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85D" w:rsidRDefault="00F45673">
    <w:pPr>
      <w:pStyle w:val="Footer"/>
      <w:jc w:val="center"/>
    </w:pPr>
    <w:fldSimple w:instr=" PAGE   \* MERGEFORMAT ">
      <w:r w:rsidR="00E75133">
        <w:rPr>
          <w:noProof/>
        </w:rPr>
        <w:t>2</w:t>
      </w:r>
    </w:fldSimple>
  </w:p>
  <w:p w:rsidR="006E485D" w:rsidRDefault="006E48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33" w:rsidRDefault="00E75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2C" w:rsidRDefault="00B9782C" w:rsidP="006E485D">
      <w:pPr>
        <w:spacing w:after="0" w:line="240" w:lineRule="auto"/>
      </w:pPr>
      <w:r>
        <w:separator/>
      </w:r>
    </w:p>
  </w:footnote>
  <w:footnote w:type="continuationSeparator" w:id="0">
    <w:p w:rsidR="00B9782C" w:rsidRDefault="00B9782C" w:rsidP="006E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33" w:rsidRDefault="00E751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33" w:rsidRPr="00E75133" w:rsidRDefault="00E75133" w:rsidP="00E75133">
    <w:pPr>
      <w:pStyle w:val="Header"/>
      <w:jc w:val="right"/>
      <w:rPr>
        <w:b/>
        <w:sz w:val="32"/>
      </w:rPr>
    </w:pPr>
    <w:r w:rsidRPr="00E75133">
      <w:rPr>
        <w:b/>
        <w:sz w:val="32"/>
      </w:rPr>
      <w:t>CRD 7</w:t>
    </w:r>
  </w:p>
  <w:p w:rsidR="00E75133" w:rsidRDefault="00E751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33" w:rsidRDefault="00E75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6E485D"/>
    <w:rsid w:val="00063632"/>
    <w:rsid w:val="00186E90"/>
    <w:rsid w:val="001E43B9"/>
    <w:rsid w:val="002D2AFA"/>
    <w:rsid w:val="00345B4E"/>
    <w:rsid w:val="00463AA8"/>
    <w:rsid w:val="004A2343"/>
    <w:rsid w:val="005A7899"/>
    <w:rsid w:val="006E485D"/>
    <w:rsid w:val="007C5A8B"/>
    <w:rsid w:val="007D38FD"/>
    <w:rsid w:val="007E5DFA"/>
    <w:rsid w:val="00970182"/>
    <w:rsid w:val="009A7EA3"/>
    <w:rsid w:val="00A96344"/>
    <w:rsid w:val="00B9782C"/>
    <w:rsid w:val="00BD1026"/>
    <w:rsid w:val="00C00E21"/>
    <w:rsid w:val="00C04007"/>
    <w:rsid w:val="00CF2737"/>
    <w:rsid w:val="00D36AEF"/>
    <w:rsid w:val="00D75810"/>
    <w:rsid w:val="00D80D98"/>
    <w:rsid w:val="00E75133"/>
    <w:rsid w:val="00F054FA"/>
    <w:rsid w:val="00F4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73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85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6E48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85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6E48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3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KLINK-KHACHAN Bernadette (SANCO)</dc:creator>
  <cp:keywords/>
  <cp:lastModifiedBy>Dr. Ambrus</cp:lastModifiedBy>
  <cp:revision>3</cp:revision>
  <cp:lastPrinted>2013-02-19T15:52:00Z</cp:lastPrinted>
  <dcterms:created xsi:type="dcterms:W3CDTF">2013-02-28T14:45:00Z</dcterms:created>
  <dcterms:modified xsi:type="dcterms:W3CDTF">2013-03-03T17:49:00Z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2119808530</vt:i4>
  </property>
  <property fmtid="{D5CDD505-2E9C-101B-9397-08002B2CF9AE}" pid="4" name="_EmailSubject">
    <vt:lpwstr>CCMAS     European Union comments on Agenda Item 5:  Discussion Paper on the updated References of Methods of Analysis and Related Texts (CX/MAS 13/34/6).</vt:lpwstr>
  </property>
  <property fmtid="{D5CDD505-2E9C-101B-9397-08002B2CF9AE}" pid="5" name="_AuthorEmail">
    <vt:lpwstr>Codex@ec.europa.eu</vt:lpwstr>
  </property>
  <property fmtid="{D5CDD505-2E9C-101B-9397-08002B2CF9AE}" pid="6" name="_AuthorEmailDisplayName">
    <vt:lpwstr>SANCO CODEX</vt:lpwstr>
  </property>
  <property fmtid="{D5CDD505-2E9C-101B-9397-08002B2CF9AE}" pid="7" name="_ReviewingToolsShownOnce">
    <vt:lpwstr/>
  </property>
</Properties>
</file>