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E12" w:rsidRPr="00DB3FDE" w:rsidRDefault="00A5731D">
      <w:pPr>
        <w:rPr>
          <w:rFonts w:ascii="Agency FB" w:hAnsi="Agency FB"/>
          <w:sz w:val="28"/>
          <w:szCs w:val="28"/>
          <w:lang w:val="en-US"/>
        </w:rPr>
      </w:pPr>
      <w:r w:rsidRPr="00A5731D">
        <w:rPr>
          <w:rFonts w:ascii="Agency FB" w:hAnsi="Agency FB"/>
          <w:noProof/>
          <w:sz w:val="28"/>
          <w:szCs w:val="28"/>
          <w:lang w:eastAsia="sw-K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53.75pt;height:75.75pt;visibility:visible">
            <v:imagedata r:id="rId8" o:title=""/>
          </v:shape>
        </w:pict>
      </w:r>
    </w:p>
    <w:p w:rsidR="00B54B97" w:rsidRPr="00DB3FDE" w:rsidRDefault="00B54B97" w:rsidP="00B54B97">
      <w:pPr>
        <w:pStyle w:val="Default"/>
        <w:rPr>
          <w:rFonts w:ascii="Agency FB" w:hAnsi="Agency FB"/>
          <w:color w:val="auto"/>
          <w:sz w:val="28"/>
          <w:szCs w:val="28"/>
        </w:rPr>
      </w:pPr>
    </w:p>
    <w:p w:rsidR="00B54B97" w:rsidRPr="00DB3FDE" w:rsidRDefault="00B54B97" w:rsidP="00B54B97">
      <w:pPr>
        <w:pStyle w:val="Default"/>
        <w:rPr>
          <w:rFonts w:ascii="Agency FB" w:hAnsi="Agency FB"/>
          <w:color w:val="auto"/>
          <w:sz w:val="28"/>
          <w:szCs w:val="28"/>
        </w:rPr>
      </w:pPr>
      <w:r w:rsidRPr="00DB3FDE">
        <w:rPr>
          <w:rFonts w:ascii="Agency FB" w:hAnsi="Agency FB"/>
          <w:color w:val="auto"/>
          <w:sz w:val="28"/>
          <w:szCs w:val="28"/>
        </w:rPr>
        <w:t xml:space="preserve">                   </w:t>
      </w:r>
      <w:r w:rsidRPr="00DB3FDE">
        <w:rPr>
          <w:rFonts w:ascii="Agency FB" w:hAnsi="Agency FB"/>
          <w:b/>
          <w:bCs/>
          <w:color w:val="auto"/>
          <w:sz w:val="28"/>
          <w:szCs w:val="28"/>
        </w:rPr>
        <w:t xml:space="preserve">JOINT FAO/WHO FOOD STANDARDS PROGRAMME </w:t>
      </w:r>
    </w:p>
    <w:p w:rsidR="00B54B97" w:rsidRPr="00DB3FDE" w:rsidRDefault="00B54B97" w:rsidP="00B54B97">
      <w:pPr>
        <w:pStyle w:val="Default"/>
        <w:rPr>
          <w:rFonts w:ascii="Agency FB" w:hAnsi="Agency FB"/>
          <w:b/>
          <w:bCs/>
          <w:color w:val="auto"/>
          <w:sz w:val="28"/>
          <w:szCs w:val="28"/>
        </w:rPr>
      </w:pPr>
      <w:r w:rsidRPr="00DB3FDE">
        <w:rPr>
          <w:rFonts w:ascii="Agency FB" w:hAnsi="Agency FB"/>
          <w:b/>
          <w:bCs/>
          <w:color w:val="auto"/>
          <w:sz w:val="28"/>
          <w:szCs w:val="28"/>
        </w:rPr>
        <w:t xml:space="preserve">    </w:t>
      </w:r>
    </w:p>
    <w:p w:rsidR="00B54B97" w:rsidRPr="00DB3FDE" w:rsidRDefault="00B54B97" w:rsidP="00B54B97">
      <w:pPr>
        <w:pStyle w:val="Default"/>
        <w:rPr>
          <w:rFonts w:ascii="Agency FB" w:hAnsi="Agency FB"/>
          <w:color w:val="auto"/>
          <w:sz w:val="28"/>
          <w:szCs w:val="28"/>
        </w:rPr>
      </w:pPr>
      <w:r w:rsidRPr="00DB3FDE">
        <w:rPr>
          <w:rFonts w:ascii="Agency FB" w:hAnsi="Agency FB"/>
          <w:b/>
          <w:bCs/>
          <w:color w:val="auto"/>
          <w:sz w:val="28"/>
          <w:szCs w:val="28"/>
        </w:rPr>
        <w:t xml:space="preserve">    CODEX COMMITTEE ON METHODS OF ANALYSIS AND SAMPLING </w:t>
      </w:r>
    </w:p>
    <w:p w:rsidR="00B54B97" w:rsidRPr="00DB3FDE" w:rsidRDefault="00B54B97" w:rsidP="00B54B97">
      <w:pPr>
        <w:pStyle w:val="Default"/>
        <w:rPr>
          <w:rFonts w:ascii="Agency FB" w:hAnsi="Agency FB"/>
          <w:b/>
          <w:bCs/>
          <w:color w:val="auto"/>
          <w:sz w:val="28"/>
          <w:szCs w:val="28"/>
        </w:rPr>
      </w:pPr>
    </w:p>
    <w:p w:rsidR="00B54B97" w:rsidRPr="00DB3FDE" w:rsidRDefault="00B54B97" w:rsidP="00B54B97">
      <w:pPr>
        <w:pStyle w:val="Default"/>
        <w:rPr>
          <w:rFonts w:ascii="Agency FB" w:hAnsi="Agency FB"/>
          <w:color w:val="auto"/>
          <w:sz w:val="28"/>
          <w:szCs w:val="28"/>
        </w:rPr>
      </w:pPr>
      <w:r w:rsidRPr="00DB3FDE">
        <w:rPr>
          <w:rFonts w:ascii="Agency FB" w:hAnsi="Agency FB"/>
          <w:b/>
          <w:bCs/>
          <w:color w:val="auto"/>
          <w:sz w:val="28"/>
          <w:szCs w:val="28"/>
        </w:rPr>
        <w:t xml:space="preserve">                                            Thirty-fourth Session </w:t>
      </w:r>
    </w:p>
    <w:p w:rsidR="00955E8F" w:rsidRPr="00DB3FDE" w:rsidRDefault="00B54B97" w:rsidP="00B54B97">
      <w:pPr>
        <w:rPr>
          <w:rFonts w:ascii="Agency FB" w:hAnsi="Agency FB"/>
          <w:sz w:val="28"/>
          <w:szCs w:val="28"/>
          <w:lang w:val="en-US"/>
        </w:rPr>
      </w:pPr>
      <w:r w:rsidRPr="00DB3FDE">
        <w:rPr>
          <w:rFonts w:ascii="Agency FB" w:hAnsi="Agency FB"/>
          <w:b/>
          <w:bCs/>
          <w:sz w:val="28"/>
          <w:szCs w:val="28"/>
        </w:rPr>
        <w:t xml:space="preserve">                               Budapest, Hungary, 4 - 8 March 2013</w:t>
      </w:r>
    </w:p>
    <w:p w:rsidR="00955E8F" w:rsidRPr="00DB3FDE" w:rsidRDefault="00955E8F">
      <w:pPr>
        <w:rPr>
          <w:rFonts w:ascii="Agency FB" w:hAnsi="Agency FB"/>
          <w:sz w:val="28"/>
          <w:szCs w:val="28"/>
          <w:lang w:val="en-US"/>
        </w:rPr>
      </w:pPr>
    </w:p>
    <w:p w:rsidR="00955E8F" w:rsidRPr="00DB3FDE" w:rsidRDefault="00955E8F">
      <w:pPr>
        <w:rPr>
          <w:rFonts w:ascii="Agency FB" w:hAnsi="Agency FB"/>
          <w:sz w:val="28"/>
          <w:szCs w:val="28"/>
          <w:lang w:val="en-US"/>
        </w:rPr>
      </w:pPr>
      <w:r w:rsidRPr="00DB3FDE">
        <w:rPr>
          <w:rFonts w:ascii="Agency FB" w:hAnsi="Agency FB"/>
          <w:sz w:val="28"/>
          <w:szCs w:val="28"/>
          <w:lang w:val="en-US"/>
        </w:rPr>
        <w:t xml:space="preserve">                        </w:t>
      </w:r>
      <w:r w:rsidR="00B54B97" w:rsidRPr="00DB3FDE">
        <w:rPr>
          <w:rFonts w:ascii="Agency FB" w:hAnsi="Agency FB"/>
          <w:sz w:val="28"/>
          <w:szCs w:val="28"/>
          <w:lang w:val="en-US"/>
        </w:rPr>
        <w:t xml:space="preserve">         </w:t>
      </w:r>
      <w:r w:rsidRPr="00DB3FDE">
        <w:rPr>
          <w:rFonts w:ascii="Agency FB" w:hAnsi="Agency FB"/>
          <w:sz w:val="28"/>
          <w:szCs w:val="28"/>
          <w:lang w:val="en-US"/>
        </w:rPr>
        <w:t xml:space="preserve"> </w:t>
      </w:r>
      <w:r w:rsidR="00F42029" w:rsidRPr="00DB3FDE">
        <w:rPr>
          <w:rFonts w:ascii="Agency FB" w:hAnsi="Agency FB"/>
          <w:sz w:val="28"/>
          <w:szCs w:val="28"/>
          <w:lang w:val="en-US"/>
        </w:rPr>
        <w:t xml:space="preserve">           </w:t>
      </w:r>
      <w:r w:rsidRPr="00DB3FDE">
        <w:rPr>
          <w:rFonts w:ascii="Agency FB" w:hAnsi="Agency FB"/>
          <w:sz w:val="28"/>
          <w:szCs w:val="28"/>
          <w:lang w:val="en-US"/>
        </w:rPr>
        <w:t xml:space="preserve"> </w:t>
      </w:r>
      <w:r w:rsidRPr="00DB3FDE">
        <w:rPr>
          <w:rFonts w:ascii="Agency FB" w:hAnsi="Agency FB"/>
          <w:b/>
          <w:sz w:val="28"/>
          <w:szCs w:val="28"/>
          <w:lang w:val="en-US"/>
        </w:rPr>
        <w:t>KENYA COMMENTS</w:t>
      </w:r>
    </w:p>
    <w:p w:rsidR="00B54B97" w:rsidRPr="00DB3FDE" w:rsidRDefault="00B54B97" w:rsidP="00955E8F">
      <w:pPr>
        <w:pStyle w:val="Default"/>
        <w:rPr>
          <w:rFonts w:ascii="Agency FB" w:hAnsi="Agency FB"/>
          <w:color w:val="auto"/>
          <w:sz w:val="28"/>
          <w:szCs w:val="28"/>
        </w:rPr>
      </w:pPr>
    </w:p>
    <w:p w:rsidR="00B54B97" w:rsidRPr="00DB3FDE" w:rsidRDefault="00B54B97" w:rsidP="00B54B97">
      <w:pPr>
        <w:autoSpaceDE w:val="0"/>
        <w:autoSpaceDN w:val="0"/>
        <w:adjustRightInd w:val="0"/>
        <w:spacing w:after="0" w:line="240" w:lineRule="auto"/>
        <w:rPr>
          <w:rFonts w:ascii="Agency FB" w:hAnsi="Agency FB"/>
          <w:b/>
          <w:bCs/>
        </w:rPr>
      </w:pPr>
      <w:r w:rsidRPr="00DB3FDE">
        <w:rPr>
          <w:rFonts w:ascii="Agency FB" w:hAnsi="Agency FB"/>
          <w:b/>
          <w:bCs/>
        </w:rPr>
        <w:t>AGENDA 2:</w:t>
      </w:r>
    </w:p>
    <w:p w:rsidR="00B54B97" w:rsidRPr="00DB3FDE" w:rsidRDefault="00B54B97" w:rsidP="00B54B97">
      <w:pPr>
        <w:autoSpaceDE w:val="0"/>
        <w:autoSpaceDN w:val="0"/>
        <w:adjustRightInd w:val="0"/>
        <w:spacing w:after="0" w:line="240" w:lineRule="auto"/>
        <w:rPr>
          <w:rFonts w:ascii="Agency FB" w:hAnsi="Agency FB"/>
          <w:b/>
          <w:bCs/>
        </w:rPr>
      </w:pPr>
      <w:r w:rsidRPr="00DB3FDE">
        <w:rPr>
          <w:rFonts w:ascii="Agency FB" w:hAnsi="Agency FB"/>
          <w:b/>
          <w:bCs/>
        </w:rPr>
        <w:t>MATTERS REFERRED TO THE COMMITTEE BY THE CODEX ALIMENTARIUS COMMISSION AND OTHER CODEX COMMITTEES.</w:t>
      </w:r>
    </w:p>
    <w:p w:rsidR="00B54B97" w:rsidRPr="00DB3FDE" w:rsidRDefault="00B54B97" w:rsidP="00B54B97">
      <w:pPr>
        <w:autoSpaceDE w:val="0"/>
        <w:autoSpaceDN w:val="0"/>
        <w:adjustRightInd w:val="0"/>
        <w:spacing w:after="0" w:line="240" w:lineRule="auto"/>
        <w:rPr>
          <w:rFonts w:ascii="Agency FB" w:hAnsi="Agency FB"/>
          <w:b/>
          <w:bCs/>
        </w:rPr>
      </w:pPr>
    </w:p>
    <w:p w:rsidR="00B54B97" w:rsidRPr="00DB3FDE" w:rsidRDefault="00B54B97" w:rsidP="00B54B97">
      <w:pPr>
        <w:autoSpaceDE w:val="0"/>
        <w:autoSpaceDN w:val="0"/>
        <w:adjustRightInd w:val="0"/>
        <w:spacing w:after="0" w:line="240" w:lineRule="auto"/>
        <w:rPr>
          <w:rFonts w:ascii="Agency FB" w:hAnsi="Agency FB"/>
        </w:rPr>
      </w:pPr>
    </w:p>
    <w:p w:rsidR="00B54B97" w:rsidRPr="00DB3FDE" w:rsidRDefault="00B54B97" w:rsidP="00B54B97">
      <w:pPr>
        <w:autoSpaceDE w:val="0"/>
        <w:autoSpaceDN w:val="0"/>
        <w:adjustRightInd w:val="0"/>
        <w:spacing w:after="0" w:line="240" w:lineRule="auto"/>
        <w:rPr>
          <w:rFonts w:ascii="Agency FB" w:hAnsi="Agency FB"/>
          <w:b/>
          <w:bCs/>
        </w:rPr>
      </w:pPr>
      <w:r w:rsidRPr="00DB3FDE">
        <w:rPr>
          <w:rFonts w:ascii="Agency FB" w:hAnsi="Agency FB"/>
          <w:b/>
          <w:bCs/>
        </w:rPr>
        <w:t>B. MATTERS ARISING FROM OTHER CODEX COMMITTEES AS RELATED TO THE WORK OF THE COMMITTEE.</w:t>
      </w:r>
    </w:p>
    <w:p w:rsidR="00F42029" w:rsidRPr="00DB3FDE" w:rsidRDefault="00F42029" w:rsidP="00B54B97">
      <w:pPr>
        <w:autoSpaceDE w:val="0"/>
        <w:autoSpaceDN w:val="0"/>
        <w:adjustRightInd w:val="0"/>
        <w:spacing w:after="0" w:line="240" w:lineRule="auto"/>
        <w:rPr>
          <w:rFonts w:ascii="Agency FB" w:hAnsi="Agency FB"/>
          <w:b/>
          <w:bCs/>
          <w:sz w:val="28"/>
          <w:szCs w:val="28"/>
          <w:u w:val="single"/>
        </w:rPr>
      </w:pPr>
    </w:p>
    <w:p w:rsidR="00B54B97" w:rsidRPr="00DB3FDE" w:rsidRDefault="00F42029" w:rsidP="00B54B97">
      <w:pPr>
        <w:autoSpaceDE w:val="0"/>
        <w:autoSpaceDN w:val="0"/>
        <w:adjustRightInd w:val="0"/>
        <w:spacing w:after="0" w:line="240" w:lineRule="auto"/>
        <w:rPr>
          <w:rFonts w:ascii="Agency FB" w:hAnsi="Agency FB"/>
          <w:b/>
          <w:bCs/>
          <w:sz w:val="28"/>
          <w:szCs w:val="28"/>
          <w:u w:val="single"/>
        </w:rPr>
      </w:pPr>
      <w:r w:rsidRPr="00DB3FDE">
        <w:rPr>
          <w:rFonts w:ascii="Agency FB" w:hAnsi="Agency FB"/>
          <w:b/>
          <w:bCs/>
          <w:sz w:val="28"/>
          <w:szCs w:val="28"/>
          <w:u w:val="single"/>
        </w:rPr>
        <w:t xml:space="preserve">Introduction </w:t>
      </w:r>
    </w:p>
    <w:p w:rsidR="00B54B97" w:rsidRPr="00DB3FDE" w:rsidRDefault="00B54B97" w:rsidP="00B54B97">
      <w:pPr>
        <w:autoSpaceDE w:val="0"/>
        <w:autoSpaceDN w:val="0"/>
        <w:adjustRightInd w:val="0"/>
        <w:spacing w:after="0" w:line="240" w:lineRule="auto"/>
        <w:rPr>
          <w:rFonts w:ascii="Agency FB" w:hAnsi="Agency FB"/>
          <w:b/>
          <w:bCs/>
          <w:sz w:val="28"/>
          <w:szCs w:val="28"/>
        </w:rPr>
      </w:pPr>
      <w:r w:rsidRPr="00DB3FDE">
        <w:rPr>
          <w:rFonts w:ascii="Agency FB" w:hAnsi="Agency FB"/>
          <w:b/>
          <w:bCs/>
          <w:sz w:val="28"/>
          <w:szCs w:val="28"/>
        </w:rPr>
        <w:t>6th Session of the Committee on Contaminants in Foods (CCCF)</w:t>
      </w:r>
    </w:p>
    <w:p w:rsidR="00B54B97" w:rsidRPr="00DB3FDE" w:rsidRDefault="00B54B97" w:rsidP="00B54B97">
      <w:pPr>
        <w:autoSpaceDE w:val="0"/>
        <w:autoSpaceDN w:val="0"/>
        <w:adjustRightInd w:val="0"/>
        <w:spacing w:after="0" w:line="240" w:lineRule="auto"/>
        <w:rPr>
          <w:rFonts w:ascii="Agency FB" w:hAnsi="Agency FB"/>
          <w:i/>
          <w:iCs/>
          <w:sz w:val="28"/>
          <w:szCs w:val="28"/>
        </w:rPr>
      </w:pPr>
      <w:r w:rsidRPr="00DB3FDE">
        <w:rPr>
          <w:rFonts w:ascii="Agency FB" w:hAnsi="Agency FB"/>
          <w:b/>
          <w:bCs/>
          <w:i/>
          <w:iCs/>
          <w:sz w:val="28"/>
          <w:szCs w:val="28"/>
        </w:rPr>
        <w:t>Proposed Draft Maximum Levels For Arsenic In Rice</w:t>
      </w:r>
    </w:p>
    <w:p w:rsidR="00B54B97" w:rsidRPr="00DB3FDE" w:rsidRDefault="00B54B97" w:rsidP="00B54B97">
      <w:pPr>
        <w:autoSpaceDE w:val="0"/>
        <w:autoSpaceDN w:val="0"/>
        <w:adjustRightInd w:val="0"/>
        <w:spacing w:after="0" w:line="240" w:lineRule="auto"/>
        <w:rPr>
          <w:rFonts w:ascii="Agency FB" w:hAnsi="Agency FB"/>
          <w:sz w:val="28"/>
          <w:szCs w:val="28"/>
        </w:rPr>
      </w:pPr>
      <w:r w:rsidRPr="00DB3FDE">
        <w:rPr>
          <w:rFonts w:ascii="Agency FB" w:hAnsi="Agency FB"/>
          <w:sz w:val="28"/>
          <w:szCs w:val="28"/>
        </w:rPr>
        <w:t>7. While discussing the Proposed Draft Maximum Levels for Arsenic in Rice the JECFA Secretariat</w:t>
      </w:r>
    </w:p>
    <w:p w:rsidR="00B54B97" w:rsidRPr="00DB3FDE" w:rsidRDefault="00B54B97" w:rsidP="00B54B97">
      <w:pPr>
        <w:autoSpaceDE w:val="0"/>
        <w:autoSpaceDN w:val="0"/>
        <w:adjustRightInd w:val="0"/>
        <w:spacing w:after="0" w:line="240" w:lineRule="auto"/>
        <w:rPr>
          <w:rFonts w:ascii="Agency FB" w:hAnsi="Agency FB"/>
          <w:sz w:val="28"/>
          <w:szCs w:val="28"/>
        </w:rPr>
      </w:pPr>
      <w:r w:rsidRPr="00DB3FDE">
        <w:rPr>
          <w:rFonts w:ascii="Agency FB" w:hAnsi="Agency FB"/>
          <w:sz w:val="28"/>
          <w:szCs w:val="28"/>
        </w:rPr>
        <w:t>noted that a number of validated methods for inorganic arsenic are available, however these are complex and</w:t>
      </w:r>
      <w:r w:rsidR="008A33DE" w:rsidRPr="00DB3FDE">
        <w:rPr>
          <w:rFonts w:ascii="Agency FB" w:hAnsi="Agency FB"/>
          <w:sz w:val="28"/>
          <w:szCs w:val="28"/>
        </w:rPr>
        <w:t xml:space="preserve"> </w:t>
      </w:r>
      <w:r w:rsidRPr="00DB3FDE">
        <w:rPr>
          <w:rFonts w:ascii="Agency FB" w:hAnsi="Agency FB"/>
          <w:sz w:val="28"/>
          <w:szCs w:val="28"/>
        </w:rPr>
        <w:t>may not be available for routine monitoring in some countries. In analogy to the approaches taken for</w:t>
      </w:r>
      <w:r w:rsidR="008A33DE" w:rsidRPr="00DB3FDE">
        <w:rPr>
          <w:rFonts w:ascii="Agency FB" w:hAnsi="Agency FB"/>
          <w:sz w:val="28"/>
          <w:szCs w:val="28"/>
        </w:rPr>
        <w:t xml:space="preserve">  </w:t>
      </w:r>
      <w:r w:rsidRPr="00DB3FDE">
        <w:rPr>
          <w:rFonts w:ascii="Agency FB" w:hAnsi="Agency FB"/>
          <w:sz w:val="28"/>
          <w:szCs w:val="28"/>
        </w:rPr>
        <w:t>mercury, the possibility to measure total arsenic for routine monitoring, and in case where it exceeds the</w:t>
      </w:r>
      <w:r w:rsidR="008A33DE" w:rsidRPr="00DB3FDE">
        <w:rPr>
          <w:rFonts w:ascii="Agency FB" w:hAnsi="Agency FB"/>
          <w:sz w:val="28"/>
          <w:szCs w:val="28"/>
        </w:rPr>
        <w:t xml:space="preserve">  </w:t>
      </w:r>
      <w:r w:rsidRPr="00DB3FDE">
        <w:rPr>
          <w:rFonts w:ascii="Agency FB" w:hAnsi="Agency FB"/>
          <w:sz w:val="28"/>
          <w:szCs w:val="28"/>
        </w:rPr>
        <w:t>proposed MLs, a follow up with specific methods for inorganic arsenic could be considered.</w:t>
      </w:r>
    </w:p>
    <w:p w:rsidR="00B54B97" w:rsidRPr="00DB3FDE" w:rsidRDefault="00B54B97" w:rsidP="00B54B97">
      <w:pPr>
        <w:autoSpaceDE w:val="0"/>
        <w:autoSpaceDN w:val="0"/>
        <w:adjustRightInd w:val="0"/>
        <w:spacing w:after="0" w:line="240" w:lineRule="auto"/>
        <w:rPr>
          <w:rFonts w:ascii="Agency FB" w:hAnsi="Agency FB"/>
          <w:sz w:val="28"/>
          <w:szCs w:val="28"/>
        </w:rPr>
      </w:pPr>
      <w:r w:rsidRPr="00DB3FDE">
        <w:rPr>
          <w:rFonts w:ascii="Agency FB" w:hAnsi="Agency FB"/>
          <w:sz w:val="28"/>
          <w:szCs w:val="28"/>
        </w:rPr>
        <w:t>8. Based on the above considerations, the CCCF agreed that CCMAS should be requested to identify</w:t>
      </w:r>
    </w:p>
    <w:p w:rsidR="00B54B97" w:rsidRPr="00DB3FDE" w:rsidRDefault="00B54B97" w:rsidP="00B54B97">
      <w:pPr>
        <w:autoSpaceDE w:val="0"/>
        <w:autoSpaceDN w:val="0"/>
        <w:adjustRightInd w:val="0"/>
        <w:spacing w:after="0" w:line="240" w:lineRule="auto"/>
        <w:rPr>
          <w:rFonts w:ascii="Agency FB" w:hAnsi="Agency FB"/>
          <w:b/>
          <w:sz w:val="28"/>
          <w:szCs w:val="28"/>
        </w:rPr>
      </w:pPr>
      <w:r w:rsidRPr="00DB3FDE">
        <w:rPr>
          <w:rFonts w:ascii="Agency FB" w:hAnsi="Agency FB"/>
          <w:sz w:val="28"/>
          <w:szCs w:val="28"/>
        </w:rPr>
        <w:t>suitable methods of analysis for the determination of inorganic arsenic in rice in order to assist the CCCF in</w:t>
      </w:r>
      <w:r w:rsidR="008A33DE" w:rsidRPr="00DB3FDE">
        <w:rPr>
          <w:rFonts w:ascii="Agency FB" w:hAnsi="Agency FB"/>
          <w:sz w:val="28"/>
          <w:szCs w:val="28"/>
        </w:rPr>
        <w:t xml:space="preserve">  </w:t>
      </w:r>
      <w:r w:rsidRPr="00DB3FDE">
        <w:rPr>
          <w:rFonts w:ascii="Agency FB" w:hAnsi="Agency FB"/>
          <w:sz w:val="28"/>
          <w:szCs w:val="28"/>
        </w:rPr>
        <w:t xml:space="preserve">the establishment of MLs; </w:t>
      </w:r>
      <w:r w:rsidRPr="00DB3FDE">
        <w:rPr>
          <w:rFonts w:ascii="Agency FB" w:hAnsi="Agency FB"/>
          <w:b/>
          <w:sz w:val="28"/>
          <w:szCs w:val="28"/>
        </w:rPr>
        <w:t>The Committee is invited to identify suitable methods of analysis for the</w:t>
      </w:r>
      <w:r w:rsidR="008A33DE" w:rsidRPr="00DB3FDE">
        <w:rPr>
          <w:rFonts w:ascii="Agency FB" w:hAnsi="Agency FB"/>
          <w:b/>
          <w:sz w:val="28"/>
          <w:szCs w:val="28"/>
        </w:rPr>
        <w:t xml:space="preserve"> </w:t>
      </w:r>
      <w:r w:rsidRPr="00DB3FDE">
        <w:rPr>
          <w:rFonts w:ascii="Agency FB" w:hAnsi="Agency FB"/>
          <w:b/>
          <w:sz w:val="28"/>
          <w:szCs w:val="28"/>
        </w:rPr>
        <w:t>determination of inorganic arsenic in rice.</w:t>
      </w:r>
    </w:p>
    <w:p w:rsidR="008A33DE" w:rsidRPr="00DB3FDE" w:rsidRDefault="008A33DE" w:rsidP="008A33DE">
      <w:pPr>
        <w:autoSpaceDE w:val="0"/>
        <w:autoSpaceDN w:val="0"/>
        <w:adjustRightInd w:val="0"/>
        <w:spacing w:after="0" w:line="240" w:lineRule="auto"/>
        <w:rPr>
          <w:rFonts w:ascii="Agency FB" w:hAnsi="Agency FB"/>
          <w:b/>
          <w:bCs/>
          <w:sz w:val="28"/>
          <w:szCs w:val="28"/>
          <w:u w:val="single"/>
        </w:rPr>
      </w:pPr>
      <w:r w:rsidRPr="00DB3FDE">
        <w:rPr>
          <w:rFonts w:ascii="Agency FB" w:hAnsi="Agency FB"/>
          <w:b/>
          <w:bCs/>
          <w:sz w:val="28"/>
          <w:szCs w:val="28"/>
          <w:u w:val="single"/>
        </w:rPr>
        <w:t>COMMENT:</w:t>
      </w:r>
    </w:p>
    <w:p w:rsidR="008A33DE" w:rsidRPr="00DB3FDE" w:rsidRDefault="008A33DE" w:rsidP="008A33DE">
      <w:pPr>
        <w:autoSpaceDE w:val="0"/>
        <w:autoSpaceDN w:val="0"/>
        <w:adjustRightInd w:val="0"/>
        <w:spacing w:after="0" w:line="240" w:lineRule="auto"/>
        <w:rPr>
          <w:rFonts w:ascii="Agency FB" w:hAnsi="Agency FB"/>
          <w:b/>
          <w:bCs/>
          <w:sz w:val="28"/>
          <w:szCs w:val="28"/>
        </w:rPr>
      </w:pPr>
    </w:p>
    <w:p w:rsidR="00DB3FDE" w:rsidRPr="00DB3FDE" w:rsidRDefault="00626CF5" w:rsidP="008A33DE">
      <w:pPr>
        <w:autoSpaceDE w:val="0"/>
        <w:autoSpaceDN w:val="0"/>
        <w:adjustRightInd w:val="0"/>
        <w:spacing w:after="0" w:line="240" w:lineRule="auto"/>
        <w:rPr>
          <w:rFonts w:ascii="Agency FB" w:hAnsi="Agency FB"/>
          <w:b/>
          <w:bCs/>
          <w:sz w:val="28"/>
          <w:szCs w:val="28"/>
        </w:rPr>
      </w:pPr>
      <w:r w:rsidRPr="00DB3FDE">
        <w:rPr>
          <w:rFonts w:ascii="Agency FB" w:hAnsi="Agency FB"/>
          <w:b/>
          <w:bCs/>
          <w:sz w:val="28"/>
          <w:szCs w:val="28"/>
        </w:rPr>
        <w:t xml:space="preserve">We </w:t>
      </w:r>
      <w:r w:rsidR="00F42029" w:rsidRPr="00DB3FDE">
        <w:rPr>
          <w:rFonts w:ascii="Agency FB" w:hAnsi="Agency FB"/>
          <w:b/>
          <w:bCs/>
          <w:sz w:val="28"/>
          <w:szCs w:val="28"/>
        </w:rPr>
        <w:t xml:space="preserve">noted with concern that there is  </w:t>
      </w:r>
      <w:r w:rsidRPr="00DB3FDE">
        <w:rPr>
          <w:rFonts w:ascii="Agency FB" w:hAnsi="Agency FB"/>
          <w:b/>
          <w:bCs/>
          <w:sz w:val="28"/>
          <w:szCs w:val="28"/>
        </w:rPr>
        <w:t xml:space="preserve">need to identify the </w:t>
      </w:r>
      <w:r w:rsidR="00F42029" w:rsidRPr="00DB3FDE">
        <w:rPr>
          <w:rFonts w:ascii="Agency FB" w:hAnsi="Agency FB"/>
          <w:b/>
          <w:bCs/>
          <w:sz w:val="28"/>
          <w:szCs w:val="28"/>
        </w:rPr>
        <w:t xml:space="preserve"> suitable and simple method to analyse inorganic Arsenic in rice . However, we would propose that those countries which have those complex methods to avail  for discussion  in CCMAS committee meeting so that those </w:t>
      </w:r>
      <w:r w:rsidR="00F42029" w:rsidRPr="00DB3FDE">
        <w:rPr>
          <w:rFonts w:ascii="Agency FB" w:hAnsi="Agency FB"/>
          <w:b/>
          <w:bCs/>
          <w:sz w:val="28"/>
          <w:szCs w:val="28"/>
        </w:rPr>
        <w:lastRenderedPageBreak/>
        <w:t xml:space="preserve">countries which do not have personnel capacity </w:t>
      </w:r>
      <w:r w:rsidR="00DB3FDE" w:rsidRPr="00DB3FDE">
        <w:rPr>
          <w:rFonts w:ascii="Agency FB" w:hAnsi="Agency FB"/>
          <w:b/>
          <w:bCs/>
          <w:sz w:val="28"/>
          <w:szCs w:val="28"/>
        </w:rPr>
        <w:t xml:space="preserve">to analyse inorganic arsenic </w:t>
      </w:r>
      <w:r w:rsidR="00F42029" w:rsidRPr="00DB3FDE">
        <w:rPr>
          <w:rFonts w:ascii="Agency FB" w:hAnsi="Agency FB"/>
          <w:b/>
          <w:bCs/>
          <w:sz w:val="28"/>
          <w:szCs w:val="28"/>
        </w:rPr>
        <w:t xml:space="preserve">will be able to make decission on which method to use for this inorganic Arseni. </w:t>
      </w:r>
    </w:p>
    <w:p w:rsidR="00DB3FDE" w:rsidRPr="00DB3FDE" w:rsidRDefault="00DB3FDE" w:rsidP="008A33DE">
      <w:pPr>
        <w:autoSpaceDE w:val="0"/>
        <w:autoSpaceDN w:val="0"/>
        <w:adjustRightInd w:val="0"/>
        <w:spacing w:after="0" w:line="240" w:lineRule="auto"/>
        <w:rPr>
          <w:rFonts w:ascii="Agency FB" w:hAnsi="Agency FB"/>
          <w:b/>
          <w:bCs/>
          <w:sz w:val="28"/>
          <w:szCs w:val="28"/>
        </w:rPr>
      </w:pPr>
    </w:p>
    <w:p w:rsidR="00F42029" w:rsidRPr="00DB3FDE" w:rsidRDefault="00F42029" w:rsidP="008A33DE">
      <w:pPr>
        <w:autoSpaceDE w:val="0"/>
        <w:autoSpaceDN w:val="0"/>
        <w:adjustRightInd w:val="0"/>
        <w:spacing w:after="0" w:line="240" w:lineRule="auto"/>
        <w:rPr>
          <w:rFonts w:ascii="Agency FB" w:hAnsi="Agency FB"/>
          <w:b/>
          <w:bCs/>
          <w:sz w:val="28"/>
          <w:szCs w:val="28"/>
        </w:rPr>
      </w:pPr>
      <w:r w:rsidRPr="00DB3FDE">
        <w:rPr>
          <w:rFonts w:ascii="Agency FB" w:hAnsi="Agency FB"/>
          <w:b/>
          <w:bCs/>
          <w:sz w:val="28"/>
          <w:szCs w:val="28"/>
        </w:rPr>
        <w:t>This</w:t>
      </w:r>
      <w:r w:rsidR="00DB3FDE" w:rsidRPr="00DB3FDE">
        <w:rPr>
          <w:rFonts w:ascii="Agency FB" w:hAnsi="Agency FB"/>
          <w:b/>
          <w:bCs/>
          <w:sz w:val="28"/>
          <w:szCs w:val="28"/>
        </w:rPr>
        <w:t xml:space="preserve"> is a food safety issue so those</w:t>
      </w:r>
      <w:r w:rsidRPr="00DB3FDE">
        <w:rPr>
          <w:rFonts w:ascii="Agency FB" w:hAnsi="Agency FB"/>
          <w:b/>
          <w:bCs/>
          <w:sz w:val="28"/>
          <w:szCs w:val="28"/>
        </w:rPr>
        <w:t xml:space="preserve"> countries </w:t>
      </w:r>
      <w:r w:rsidR="00DB3FDE" w:rsidRPr="00DB3FDE">
        <w:rPr>
          <w:rFonts w:ascii="Agency FB" w:hAnsi="Agency FB"/>
          <w:b/>
          <w:bCs/>
          <w:sz w:val="28"/>
          <w:szCs w:val="28"/>
        </w:rPr>
        <w:t xml:space="preserve"> which have no capacity to do so will</w:t>
      </w:r>
      <w:r w:rsidRPr="00DB3FDE">
        <w:rPr>
          <w:rFonts w:ascii="Agency FB" w:hAnsi="Agency FB"/>
          <w:b/>
          <w:bCs/>
          <w:sz w:val="28"/>
          <w:szCs w:val="28"/>
        </w:rPr>
        <w:t xml:space="preserve"> be able to subcontract the analysis to those countries that have capacity to carry out the analysis of inorganic Arsenic.</w:t>
      </w:r>
    </w:p>
    <w:p w:rsidR="00F42029" w:rsidRPr="00DB3FDE" w:rsidRDefault="00F42029" w:rsidP="008A33DE">
      <w:pPr>
        <w:autoSpaceDE w:val="0"/>
        <w:autoSpaceDN w:val="0"/>
        <w:adjustRightInd w:val="0"/>
        <w:spacing w:after="0" w:line="240" w:lineRule="auto"/>
        <w:rPr>
          <w:rFonts w:ascii="Agency FB" w:hAnsi="Agency FB"/>
          <w:b/>
          <w:bCs/>
          <w:sz w:val="28"/>
          <w:szCs w:val="28"/>
        </w:rPr>
      </w:pPr>
    </w:p>
    <w:p w:rsidR="00626CF5" w:rsidRPr="00DB3FDE" w:rsidRDefault="00626CF5" w:rsidP="008A33DE">
      <w:pPr>
        <w:autoSpaceDE w:val="0"/>
        <w:autoSpaceDN w:val="0"/>
        <w:adjustRightInd w:val="0"/>
        <w:spacing w:after="0" w:line="240" w:lineRule="auto"/>
        <w:rPr>
          <w:rFonts w:ascii="Agency FB" w:hAnsi="Agency FB"/>
          <w:b/>
          <w:bCs/>
          <w:sz w:val="28"/>
          <w:szCs w:val="28"/>
        </w:rPr>
      </w:pPr>
      <w:r w:rsidRPr="00DB3FDE">
        <w:rPr>
          <w:rFonts w:ascii="Agency FB" w:hAnsi="Agency FB"/>
          <w:b/>
          <w:bCs/>
          <w:sz w:val="28"/>
          <w:szCs w:val="28"/>
        </w:rPr>
        <w:t xml:space="preserve"> </w:t>
      </w:r>
    </w:p>
    <w:p w:rsidR="008A33DE" w:rsidRPr="00DB3FDE" w:rsidRDefault="008A33DE" w:rsidP="008A33DE">
      <w:pPr>
        <w:autoSpaceDE w:val="0"/>
        <w:autoSpaceDN w:val="0"/>
        <w:adjustRightInd w:val="0"/>
        <w:spacing w:after="0" w:line="240" w:lineRule="auto"/>
        <w:rPr>
          <w:rFonts w:ascii="Agency FB" w:hAnsi="Agency FB"/>
          <w:b/>
          <w:bCs/>
          <w:sz w:val="28"/>
          <w:szCs w:val="28"/>
          <w:u w:val="single"/>
        </w:rPr>
      </w:pPr>
      <w:r w:rsidRPr="00DB3FDE">
        <w:rPr>
          <w:rFonts w:ascii="Agency FB" w:hAnsi="Agency FB"/>
          <w:b/>
          <w:bCs/>
          <w:sz w:val="28"/>
          <w:szCs w:val="28"/>
          <w:u w:val="single"/>
        </w:rPr>
        <w:t>JUSTIFICATION:</w:t>
      </w:r>
    </w:p>
    <w:p w:rsidR="00DB3FDE" w:rsidRPr="00DB3FDE" w:rsidRDefault="00DB3FDE" w:rsidP="008A33DE">
      <w:pPr>
        <w:autoSpaceDE w:val="0"/>
        <w:autoSpaceDN w:val="0"/>
        <w:adjustRightInd w:val="0"/>
        <w:spacing w:after="0" w:line="240" w:lineRule="auto"/>
        <w:rPr>
          <w:rFonts w:ascii="Agency FB" w:hAnsi="Agency FB"/>
          <w:b/>
          <w:bCs/>
          <w:sz w:val="28"/>
          <w:szCs w:val="28"/>
        </w:rPr>
      </w:pPr>
      <w:r w:rsidRPr="00DB3FDE">
        <w:rPr>
          <w:rFonts w:ascii="Agency FB" w:hAnsi="Agency FB"/>
          <w:b/>
          <w:bCs/>
          <w:sz w:val="28"/>
          <w:szCs w:val="28"/>
        </w:rPr>
        <w:t xml:space="preserve">This is  due to availability of complexity of the methods of analysis. </w:t>
      </w:r>
    </w:p>
    <w:p w:rsidR="008A33DE" w:rsidRPr="00DB3FDE" w:rsidRDefault="008A33DE" w:rsidP="008A33DE">
      <w:pPr>
        <w:autoSpaceDE w:val="0"/>
        <w:autoSpaceDN w:val="0"/>
        <w:adjustRightInd w:val="0"/>
        <w:spacing w:after="0" w:line="240" w:lineRule="auto"/>
        <w:rPr>
          <w:rFonts w:ascii="Agency FB" w:hAnsi="Agency FB"/>
          <w:b/>
          <w:bCs/>
          <w:sz w:val="28"/>
          <w:szCs w:val="28"/>
        </w:rPr>
      </w:pPr>
    </w:p>
    <w:p w:rsidR="008A33DE" w:rsidRPr="00DB3FDE" w:rsidRDefault="008A33DE" w:rsidP="008A33DE">
      <w:pPr>
        <w:autoSpaceDE w:val="0"/>
        <w:autoSpaceDN w:val="0"/>
        <w:adjustRightInd w:val="0"/>
        <w:spacing w:after="0" w:line="240" w:lineRule="auto"/>
        <w:rPr>
          <w:rFonts w:ascii="Agency FB" w:hAnsi="Agency FB"/>
          <w:b/>
          <w:bCs/>
          <w:sz w:val="28"/>
          <w:szCs w:val="28"/>
        </w:rPr>
      </w:pPr>
      <w:r w:rsidRPr="00DB3FDE">
        <w:rPr>
          <w:rFonts w:ascii="Agency FB" w:hAnsi="Agency FB"/>
          <w:b/>
          <w:bCs/>
          <w:sz w:val="28"/>
          <w:szCs w:val="28"/>
        </w:rPr>
        <w:t>32nd Session of the Committee on Fish and Fishery Products (CCFFP)</w:t>
      </w:r>
    </w:p>
    <w:p w:rsidR="008A33DE" w:rsidRPr="00DB3FDE" w:rsidRDefault="008A33DE" w:rsidP="008A33DE">
      <w:pPr>
        <w:autoSpaceDE w:val="0"/>
        <w:autoSpaceDN w:val="0"/>
        <w:adjustRightInd w:val="0"/>
        <w:spacing w:after="0" w:line="240" w:lineRule="auto"/>
        <w:rPr>
          <w:rFonts w:ascii="Agency FB" w:hAnsi="Agency FB"/>
          <w:i/>
          <w:iCs/>
          <w:sz w:val="28"/>
          <w:szCs w:val="28"/>
        </w:rPr>
      </w:pPr>
      <w:r w:rsidRPr="00DB3FDE">
        <w:rPr>
          <w:rFonts w:ascii="Agency FB" w:hAnsi="Agency FB"/>
          <w:b/>
          <w:bCs/>
          <w:i/>
          <w:iCs/>
          <w:sz w:val="28"/>
          <w:szCs w:val="28"/>
        </w:rPr>
        <w:t>Proposed Draft Performance Criteria for Reference and Confirmatory Methods for Marine Biotoxins in the Standard for Live and Raw Bivalve Molluscs</w:t>
      </w:r>
    </w:p>
    <w:p w:rsidR="00626CF5" w:rsidRPr="00DB3FDE" w:rsidRDefault="00DB3FDE" w:rsidP="008A33DE">
      <w:pPr>
        <w:autoSpaceDE w:val="0"/>
        <w:autoSpaceDN w:val="0"/>
        <w:adjustRightInd w:val="0"/>
        <w:spacing w:after="0" w:line="240" w:lineRule="auto"/>
        <w:rPr>
          <w:rFonts w:ascii="Agency FB" w:hAnsi="Agency FB"/>
          <w:sz w:val="28"/>
          <w:szCs w:val="28"/>
          <w:u w:val="single"/>
        </w:rPr>
      </w:pPr>
      <w:r w:rsidRPr="00DB3FDE">
        <w:rPr>
          <w:rFonts w:ascii="Agency FB" w:hAnsi="Agency FB"/>
          <w:sz w:val="28"/>
          <w:szCs w:val="28"/>
          <w:u w:val="single"/>
        </w:rPr>
        <w:t xml:space="preserve">Introduction </w:t>
      </w:r>
    </w:p>
    <w:p w:rsidR="008A33DE" w:rsidRPr="00DB3FDE" w:rsidRDefault="008A33DE" w:rsidP="008A33DE">
      <w:pPr>
        <w:autoSpaceDE w:val="0"/>
        <w:autoSpaceDN w:val="0"/>
        <w:adjustRightInd w:val="0"/>
        <w:spacing w:after="0" w:line="240" w:lineRule="auto"/>
        <w:rPr>
          <w:rFonts w:ascii="Agency FB" w:hAnsi="Agency FB"/>
          <w:sz w:val="28"/>
          <w:szCs w:val="28"/>
        </w:rPr>
      </w:pPr>
      <w:r w:rsidRPr="00DB3FDE">
        <w:rPr>
          <w:rFonts w:ascii="Agency FB" w:hAnsi="Agency FB"/>
          <w:sz w:val="28"/>
          <w:szCs w:val="28"/>
        </w:rPr>
        <w:t xml:space="preserve"> It was agreed to insert two new paragraphs indicating that methods should meet the numerical criteria listed in Table 1 and may meet either the minimum applicable range or the LOD and LOQ. There was some discussion on whether the methods should meet both the LOD and LOQ or either of the two. There seemed to be some discrepancy among the texts in the </w:t>
      </w:r>
      <w:r w:rsidRPr="00DB3FDE">
        <w:rPr>
          <w:rFonts w:ascii="Agency FB" w:hAnsi="Agency FB"/>
          <w:i/>
          <w:iCs/>
          <w:sz w:val="28"/>
          <w:szCs w:val="28"/>
        </w:rPr>
        <w:t>Working Instructions for the Implementation of the Criteria Approach in Codex</w:t>
      </w:r>
      <w:r w:rsidRPr="00DB3FDE">
        <w:rPr>
          <w:rFonts w:ascii="Agency FB" w:hAnsi="Agency FB"/>
          <w:sz w:val="28"/>
          <w:szCs w:val="28"/>
        </w:rPr>
        <w:t xml:space="preserve">, the </w:t>
      </w:r>
      <w:r w:rsidRPr="00DB3FDE">
        <w:rPr>
          <w:rFonts w:ascii="Agency FB" w:hAnsi="Agency FB"/>
          <w:i/>
          <w:iCs/>
          <w:sz w:val="28"/>
          <w:szCs w:val="28"/>
        </w:rPr>
        <w:t xml:space="preserve">Guidelines for Establishing Numeric Values for Method Criteria and/or Assessing Methods for Compliance Thereof </w:t>
      </w:r>
      <w:r w:rsidRPr="00DB3FDE">
        <w:rPr>
          <w:rFonts w:ascii="Agency FB" w:hAnsi="Agency FB"/>
          <w:sz w:val="28"/>
          <w:szCs w:val="28"/>
        </w:rPr>
        <w:t xml:space="preserve">and the flow chart in the </w:t>
      </w:r>
      <w:r w:rsidRPr="00DB3FDE">
        <w:rPr>
          <w:rFonts w:ascii="Agency FB" w:hAnsi="Agency FB"/>
          <w:i/>
          <w:iCs/>
          <w:sz w:val="28"/>
          <w:szCs w:val="28"/>
        </w:rPr>
        <w:t xml:space="preserve">Guidelines for Establishing Numeric Values for Method Criteria and/or Assessing Methods for Compliance Thereof </w:t>
      </w:r>
      <w:r w:rsidRPr="00DB3FDE">
        <w:rPr>
          <w:rFonts w:ascii="Agency FB" w:hAnsi="Agency FB"/>
          <w:sz w:val="28"/>
          <w:szCs w:val="28"/>
        </w:rPr>
        <w:t>(Principles for the Establishment of Codex Methods of Analysis, Procedural Manual). The Committee therefore agreed to request clarification from the Committee on Methods of Analysis and Sampling on whether methods should meet both LOD and LOQ or either of the two.</w:t>
      </w:r>
    </w:p>
    <w:p w:rsidR="008A33DE" w:rsidRPr="00DB3FDE" w:rsidRDefault="008A33DE" w:rsidP="008A33DE">
      <w:pPr>
        <w:autoSpaceDE w:val="0"/>
        <w:autoSpaceDN w:val="0"/>
        <w:adjustRightInd w:val="0"/>
        <w:spacing w:after="0" w:line="240" w:lineRule="auto"/>
        <w:rPr>
          <w:rFonts w:ascii="Agency FB" w:hAnsi="Agency FB"/>
          <w:sz w:val="28"/>
          <w:szCs w:val="28"/>
        </w:rPr>
      </w:pPr>
    </w:p>
    <w:p w:rsidR="008A33DE" w:rsidRPr="00DB3FDE" w:rsidRDefault="008A33DE" w:rsidP="008A33DE">
      <w:pPr>
        <w:autoSpaceDE w:val="0"/>
        <w:autoSpaceDN w:val="0"/>
        <w:adjustRightInd w:val="0"/>
        <w:spacing w:after="0" w:line="240" w:lineRule="auto"/>
        <w:rPr>
          <w:rFonts w:ascii="Agency FB" w:hAnsi="Agency FB"/>
          <w:b/>
          <w:bCs/>
          <w:i/>
          <w:sz w:val="28"/>
          <w:szCs w:val="28"/>
          <w:u w:val="single"/>
        </w:rPr>
      </w:pPr>
      <w:r w:rsidRPr="00DB3FDE">
        <w:rPr>
          <w:rFonts w:ascii="Agency FB" w:hAnsi="Agency FB"/>
          <w:b/>
          <w:bCs/>
          <w:i/>
          <w:sz w:val="28"/>
          <w:szCs w:val="28"/>
          <w:u w:val="single"/>
        </w:rPr>
        <w:t>COMMENT:</w:t>
      </w:r>
    </w:p>
    <w:p w:rsidR="008A33DE" w:rsidRPr="00DB3FDE" w:rsidRDefault="00DB3FDE" w:rsidP="008A33DE">
      <w:pPr>
        <w:autoSpaceDE w:val="0"/>
        <w:autoSpaceDN w:val="0"/>
        <w:adjustRightInd w:val="0"/>
        <w:spacing w:after="0" w:line="240" w:lineRule="auto"/>
        <w:rPr>
          <w:rFonts w:ascii="Agency FB" w:hAnsi="Agency FB"/>
          <w:b/>
          <w:bCs/>
          <w:i/>
          <w:sz w:val="28"/>
          <w:szCs w:val="28"/>
        </w:rPr>
      </w:pPr>
      <w:r w:rsidRPr="00DB3FDE">
        <w:rPr>
          <w:rFonts w:ascii="Agency FB" w:hAnsi="Agency FB"/>
          <w:b/>
          <w:bCs/>
          <w:i/>
          <w:sz w:val="28"/>
          <w:szCs w:val="28"/>
        </w:rPr>
        <w:t>Kenya proposes that :</w:t>
      </w:r>
      <w:r w:rsidR="00282A02" w:rsidRPr="00DB3FDE">
        <w:rPr>
          <w:rFonts w:ascii="Agency FB" w:hAnsi="Agency FB"/>
          <w:b/>
          <w:bCs/>
          <w:i/>
          <w:sz w:val="28"/>
          <w:szCs w:val="28"/>
        </w:rPr>
        <w:t>For simple equipments there is need to have both LOQ and LOD but for the laboratories that have advanced equipment</w:t>
      </w:r>
      <w:r w:rsidRPr="00DB3FDE">
        <w:rPr>
          <w:rFonts w:ascii="Agency FB" w:hAnsi="Agency FB"/>
          <w:b/>
          <w:bCs/>
          <w:i/>
          <w:sz w:val="28"/>
          <w:szCs w:val="28"/>
        </w:rPr>
        <w:t>s,</w:t>
      </w:r>
      <w:r w:rsidR="00282A02" w:rsidRPr="00DB3FDE">
        <w:rPr>
          <w:rFonts w:ascii="Agency FB" w:hAnsi="Agency FB"/>
          <w:b/>
          <w:bCs/>
          <w:i/>
          <w:sz w:val="28"/>
          <w:szCs w:val="28"/>
        </w:rPr>
        <w:t xml:space="preserve"> then LOQ[gives the minimum level that is required] can take care of both detection and quantification. Therefore we propose</w:t>
      </w:r>
      <w:r w:rsidR="003C5AD7" w:rsidRPr="00DB3FDE">
        <w:rPr>
          <w:rFonts w:ascii="Agency FB" w:hAnsi="Agency FB"/>
          <w:b/>
          <w:bCs/>
          <w:i/>
          <w:sz w:val="28"/>
          <w:szCs w:val="28"/>
        </w:rPr>
        <w:t xml:space="preserve"> to have both LOD and LOQ.</w:t>
      </w:r>
    </w:p>
    <w:p w:rsidR="008A33DE" w:rsidRPr="00DB3FDE" w:rsidRDefault="008A33DE" w:rsidP="008A33DE">
      <w:pPr>
        <w:autoSpaceDE w:val="0"/>
        <w:autoSpaceDN w:val="0"/>
        <w:adjustRightInd w:val="0"/>
        <w:spacing w:after="0" w:line="240" w:lineRule="auto"/>
        <w:rPr>
          <w:rFonts w:ascii="Agency FB" w:hAnsi="Agency FB"/>
          <w:b/>
          <w:bCs/>
          <w:i/>
          <w:sz w:val="28"/>
          <w:szCs w:val="28"/>
          <w:u w:val="single"/>
        </w:rPr>
      </w:pPr>
    </w:p>
    <w:p w:rsidR="008A33DE" w:rsidRPr="00DB3FDE" w:rsidRDefault="008A33DE" w:rsidP="008A33DE">
      <w:pPr>
        <w:autoSpaceDE w:val="0"/>
        <w:autoSpaceDN w:val="0"/>
        <w:adjustRightInd w:val="0"/>
        <w:spacing w:after="0" w:line="240" w:lineRule="auto"/>
        <w:rPr>
          <w:rFonts w:ascii="Agency FB" w:hAnsi="Agency FB"/>
          <w:b/>
          <w:bCs/>
          <w:i/>
          <w:sz w:val="28"/>
          <w:szCs w:val="28"/>
        </w:rPr>
      </w:pPr>
    </w:p>
    <w:p w:rsidR="008A33DE" w:rsidRPr="00DB3FDE" w:rsidRDefault="008A33DE" w:rsidP="008A33DE">
      <w:pPr>
        <w:autoSpaceDE w:val="0"/>
        <w:autoSpaceDN w:val="0"/>
        <w:adjustRightInd w:val="0"/>
        <w:spacing w:after="0" w:line="240" w:lineRule="auto"/>
        <w:rPr>
          <w:rFonts w:ascii="Agency FB" w:hAnsi="Agency FB"/>
          <w:b/>
          <w:bCs/>
          <w:i/>
          <w:sz w:val="28"/>
          <w:szCs w:val="28"/>
          <w:u w:val="single"/>
        </w:rPr>
      </w:pPr>
      <w:r w:rsidRPr="00DB3FDE">
        <w:rPr>
          <w:rFonts w:ascii="Agency FB" w:hAnsi="Agency FB"/>
          <w:b/>
          <w:bCs/>
          <w:i/>
          <w:sz w:val="28"/>
          <w:szCs w:val="28"/>
          <w:u w:val="single"/>
        </w:rPr>
        <w:t>JUSTIFICATION:</w:t>
      </w:r>
    </w:p>
    <w:p w:rsidR="00455479" w:rsidRPr="00DB3FDE" w:rsidRDefault="00455479" w:rsidP="00DB3FDE">
      <w:pPr>
        <w:autoSpaceDE w:val="0"/>
        <w:autoSpaceDN w:val="0"/>
        <w:adjustRightInd w:val="0"/>
        <w:spacing w:after="0" w:line="240" w:lineRule="auto"/>
        <w:rPr>
          <w:rFonts w:ascii="Agency FB" w:hAnsi="Agency FB"/>
          <w:b/>
          <w:bCs/>
          <w:i/>
          <w:sz w:val="28"/>
          <w:szCs w:val="28"/>
        </w:rPr>
      </w:pPr>
      <w:r w:rsidRPr="00DB3FDE">
        <w:rPr>
          <w:rFonts w:ascii="Agency FB" w:hAnsi="Agency FB"/>
          <w:b/>
          <w:bCs/>
          <w:i/>
          <w:sz w:val="28"/>
          <w:szCs w:val="28"/>
        </w:rPr>
        <w:t>They provide a wide range of spectrum in testing  and taking care of the international accepted limits for safety and support fair food trade</w:t>
      </w:r>
    </w:p>
    <w:p w:rsidR="00455479" w:rsidRPr="00DB3FDE" w:rsidRDefault="00455479" w:rsidP="008A33DE">
      <w:pPr>
        <w:autoSpaceDE w:val="0"/>
        <w:autoSpaceDN w:val="0"/>
        <w:adjustRightInd w:val="0"/>
        <w:spacing w:after="0" w:line="240" w:lineRule="auto"/>
        <w:rPr>
          <w:rFonts w:ascii="Agency FB" w:hAnsi="Agency FB"/>
          <w:b/>
          <w:bCs/>
          <w:i/>
          <w:sz w:val="28"/>
          <w:szCs w:val="28"/>
        </w:rPr>
      </w:pPr>
    </w:p>
    <w:p w:rsidR="00455479" w:rsidRPr="00DB3FDE" w:rsidRDefault="00455479" w:rsidP="008A33DE">
      <w:pPr>
        <w:autoSpaceDE w:val="0"/>
        <w:autoSpaceDN w:val="0"/>
        <w:adjustRightInd w:val="0"/>
        <w:spacing w:after="0" w:line="240" w:lineRule="auto"/>
        <w:rPr>
          <w:rFonts w:ascii="Agency FB" w:hAnsi="Agency FB"/>
          <w:b/>
          <w:bCs/>
          <w:sz w:val="28"/>
          <w:szCs w:val="28"/>
        </w:rPr>
      </w:pPr>
    </w:p>
    <w:p w:rsidR="00455479" w:rsidRPr="00DB3FDE" w:rsidRDefault="00DB3FDE" w:rsidP="008A33DE">
      <w:pPr>
        <w:autoSpaceDE w:val="0"/>
        <w:autoSpaceDN w:val="0"/>
        <w:adjustRightInd w:val="0"/>
        <w:spacing w:after="0" w:line="240" w:lineRule="auto"/>
        <w:rPr>
          <w:rFonts w:ascii="Agency FB" w:hAnsi="Agency FB"/>
          <w:b/>
          <w:bCs/>
          <w:sz w:val="28"/>
          <w:szCs w:val="28"/>
        </w:rPr>
      </w:pPr>
      <w:r w:rsidRPr="00DB3FDE">
        <w:rPr>
          <w:rFonts w:ascii="Agency FB" w:hAnsi="Agency FB"/>
          <w:sz w:val="28"/>
          <w:szCs w:val="28"/>
          <w:u w:val="single"/>
        </w:rPr>
        <w:t>Introduction</w:t>
      </w:r>
    </w:p>
    <w:p w:rsidR="008A33DE" w:rsidRPr="00DB3FDE" w:rsidRDefault="008A33DE" w:rsidP="008A33DE">
      <w:pPr>
        <w:autoSpaceDE w:val="0"/>
        <w:autoSpaceDN w:val="0"/>
        <w:adjustRightInd w:val="0"/>
        <w:spacing w:after="0" w:line="240" w:lineRule="auto"/>
        <w:rPr>
          <w:rFonts w:ascii="Agency FB" w:hAnsi="Agency FB"/>
          <w:b/>
          <w:bCs/>
          <w:sz w:val="28"/>
          <w:szCs w:val="28"/>
        </w:rPr>
      </w:pPr>
      <w:r w:rsidRPr="00DB3FDE">
        <w:rPr>
          <w:rFonts w:ascii="Agency FB" w:hAnsi="Agency FB"/>
          <w:b/>
          <w:bCs/>
          <w:sz w:val="28"/>
          <w:szCs w:val="28"/>
        </w:rPr>
        <w:t>34th Session of the Committee on Nutrition and Foods for Special Dietary Uses (CCNFSDU)</w:t>
      </w:r>
    </w:p>
    <w:p w:rsidR="008A33DE" w:rsidRPr="00DB3FDE" w:rsidRDefault="008A33DE" w:rsidP="008A33DE">
      <w:pPr>
        <w:autoSpaceDE w:val="0"/>
        <w:autoSpaceDN w:val="0"/>
        <w:adjustRightInd w:val="0"/>
        <w:spacing w:after="0" w:line="240" w:lineRule="auto"/>
        <w:rPr>
          <w:rFonts w:ascii="Agency FB" w:hAnsi="Agency FB"/>
          <w:b/>
          <w:bCs/>
          <w:i/>
          <w:iCs/>
          <w:sz w:val="28"/>
          <w:szCs w:val="28"/>
        </w:rPr>
      </w:pPr>
      <w:r w:rsidRPr="00DB3FDE">
        <w:rPr>
          <w:rFonts w:ascii="Agency FB" w:hAnsi="Agency FB"/>
          <w:b/>
          <w:bCs/>
          <w:i/>
          <w:iCs/>
          <w:sz w:val="28"/>
          <w:szCs w:val="28"/>
        </w:rPr>
        <w:lastRenderedPageBreak/>
        <w:t>Methods of Analysis for trans fatty acids</w:t>
      </w:r>
    </w:p>
    <w:p w:rsidR="008A33DE" w:rsidRPr="00DB3FDE" w:rsidRDefault="008A33DE" w:rsidP="008A33DE">
      <w:pPr>
        <w:autoSpaceDE w:val="0"/>
        <w:autoSpaceDN w:val="0"/>
        <w:adjustRightInd w:val="0"/>
        <w:spacing w:after="0" w:line="240" w:lineRule="auto"/>
        <w:rPr>
          <w:rFonts w:ascii="Agency FB" w:hAnsi="Agency FB"/>
          <w:sz w:val="28"/>
          <w:szCs w:val="28"/>
        </w:rPr>
      </w:pPr>
      <w:r w:rsidRPr="00DB3FDE">
        <w:rPr>
          <w:rFonts w:ascii="Agency FB" w:hAnsi="Agency FB"/>
          <w:sz w:val="28"/>
          <w:szCs w:val="28"/>
        </w:rPr>
        <w:t xml:space="preserve"> The CCFL had requested the Committee to consider requesting CCMAS to review method </w:t>
      </w:r>
      <w:r w:rsidRPr="00FA4D11">
        <w:rPr>
          <w:rFonts w:ascii="Agency FB" w:hAnsi="Agency FB"/>
          <w:b/>
          <w:sz w:val="28"/>
          <w:szCs w:val="28"/>
        </w:rPr>
        <w:t>AOCS Ce 1H-</w:t>
      </w:r>
      <w:r w:rsidRPr="00DB3FDE">
        <w:rPr>
          <w:rFonts w:ascii="Agency FB" w:hAnsi="Agency FB"/>
          <w:sz w:val="28"/>
          <w:szCs w:val="28"/>
        </w:rPr>
        <w:t>05 for trans fatty acids in foods as it is only applicable to certain types of fats and oils and to consider method AOAC 996.06, currently a Type II method for the Guidelines on Nutrition Labelling for saturated fatty acids, as a Type II method for trans fatty acids for the purposes of the Guidelines on Nutrition Labelling and potentially for the Guidelines on Nutrition and Health Claims. One delegation indicated that AOAC 996.06 has not been validated for trans fatty acids.</w:t>
      </w:r>
    </w:p>
    <w:p w:rsidR="008A33DE" w:rsidRPr="00DB3FDE" w:rsidRDefault="008A33DE" w:rsidP="008A33DE">
      <w:pPr>
        <w:autoSpaceDE w:val="0"/>
        <w:autoSpaceDN w:val="0"/>
        <w:adjustRightInd w:val="0"/>
        <w:spacing w:after="0" w:line="240" w:lineRule="auto"/>
        <w:rPr>
          <w:rFonts w:ascii="Agency FB" w:hAnsi="Agency FB"/>
          <w:sz w:val="28"/>
          <w:szCs w:val="28"/>
        </w:rPr>
      </w:pPr>
      <w:r w:rsidRPr="00DB3FDE">
        <w:rPr>
          <w:rFonts w:ascii="Agency FB" w:hAnsi="Agency FB"/>
          <w:sz w:val="28"/>
          <w:szCs w:val="28"/>
        </w:rPr>
        <w:t xml:space="preserve"> One delegation proposed to establish a table for trans fatty acids in different types of foods as in the case of dietary fibre. Another delegation expressed the view that methods should be established only if a specific condition for claim was described. One delegation indicated that the Guidelines allows the declaration of trans fatty acids and that there should be a method for their determination.</w:t>
      </w:r>
    </w:p>
    <w:p w:rsidR="008A33DE" w:rsidRPr="00DB3FDE" w:rsidRDefault="008A33DE" w:rsidP="008A33DE">
      <w:pPr>
        <w:autoSpaceDE w:val="0"/>
        <w:autoSpaceDN w:val="0"/>
        <w:adjustRightInd w:val="0"/>
        <w:spacing w:after="0" w:line="240" w:lineRule="auto"/>
        <w:rPr>
          <w:rFonts w:ascii="Agency FB" w:hAnsi="Agency FB"/>
          <w:sz w:val="28"/>
          <w:szCs w:val="28"/>
        </w:rPr>
      </w:pPr>
      <w:r w:rsidRPr="00DB3FDE">
        <w:rPr>
          <w:rFonts w:ascii="Agency FB" w:hAnsi="Agency FB"/>
          <w:sz w:val="28"/>
          <w:szCs w:val="28"/>
        </w:rPr>
        <w:t xml:space="preserve"> The Secretariat recalled that </w:t>
      </w:r>
      <w:r w:rsidRPr="00FA4D11">
        <w:rPr>
          <w:rFonts w:ascii="Agency FB" w:hAnsi="Agency FB"/>
          <w:b/>
          <w:sz w:val="28"/>
          <w:szCs w:val="28"/>
        </w:rPr>
        <w:t>AOCS Ce 1H-05</w:t>
      </w:r>
      <w:r w:rsidRPr="00DB3FDE">
        <w:rPr>
          <w:rFonts w:ascii="Agency FB" w:hAnsi="Agency FB"/>
          <w:sz w:val="28"/>
          <w:szCs w:val="28"/>
        </w:rPr>
        <w:t xml:space="preserve"> is listed only for trans fatty acids in infant formula as a specific level was defined in the corresponding standard, and that, a general approach, methods were selected when relevant provisions existed in Codex texts.</w:t>
      </w:r>
    </w:p>
    <w:p w:rsidR="008A33DE" w:rsidRPr="00FA4D11" w:rsidRDefault="008A33DE" w:rsidP="008A33DE">
      <w:pPr>
        <w:autoSpaceDE w:val="0"/>
        <w:autoSpaceDN w:val="0"/>
        <w:adjustRightInd w:val="0"/>
        <w:spacing w:after="0" w:line="240" w:lineRule="auto"/>
        <w:rPr>
          <w:rFonts w:ascii="Agency FB" w:hAnsi="Agency FB"/>
          <w:b/>
          <w:sz w:val="28"/>
          <w:szCs w:val="28"/>
        </w:rPr>
      </w:pPr>
      <w:r w:rsidRPr="00DB3FDE">
        <w:rPr>
          <w:rFonts w:ascii="Agency FB" w:hAnsi="Agency FB"/>
          <w:sz w:val="28"/>
          <w:szCs w:val="28"/>
        </w:rPr>
        <w:t xml:space="preserve"> </w:t>
      </w:r>
      <w:r w:rsidRPr="00FA4D11">
        <w:rPr>
          <w:rFonts w:ascii="Agency FB" w:hAnsi="Agency FB"/>
          <w:b/>
          <w:sz w:val="28"/>
          <w:szCs w:val="28"/>
        </w:rPr>
        <w:t>The Committee agreed to ask CCMAS to review the applicability of the methods of analysis for the trans fatty acid currently defined in the Guidelines on Nutrition Labelling.</w:t>
      </w:r>
    </w:p>
    <w:p w:rsidR="00112780" w:rsidRPr="00DB3FDE" w:rsidRDefault="00112780" w:rsidP="008A33DE">
      <w:pPr>
        <w:autoSpaceDE w:val="0"/>
        <w:autoSpaceDN w:val="0"/>
        <w:adjustRightInd w:val="0"/>
        <w:spacing w:after="0" w:line="240" w:lineRule="auto"/>
        <w:rPr>
          <w:rFonts w:ascii="Agency FB" w:hAnsi="Agency FB"/>
          <w:sz w:val="28"/>
          <w:szCs w:val="28"/>
        </w:rPr>
      </w:pPr>
    </w:p>
    <w:p w:rsidR="005D054C" w:rsidRPr="00FA4D11" w:rsidRDefault="005D054C" w:rsidP="008A33DE">
      <w:pPr>
        <w:autoSpaceDE w:val="0"/>
        <w:autoSpaceDN w:val="0"/>
        <w:adjustRightInd w:val="0"/>
        <w:spacing w:after="0" w:line="240" w:lineRule="auto"/>
        <w:rPr>
          <w:rFonts w:ascii="Agency FB" w:hAnsi="Agency FB"/>
          <w:b/>
          <w:i/>
          <w:sz w:val="28"/>
          <w:szCs w:val="28"/>
          <w:u w:val="single"/>
        </w:rPr>
      </w:pPr>
      <w:r w:rsidRPr="00FA4D11">
        <w:rPr>
          <w:rFonts w:ascii="Agency FB" w:hAnsi="Agency FB"/>
          <w:b/>
          <w:i/>
          <w:sz w:val="28"/>
          <w:szCs w:val="28"/>
          <w:u w:val="single"/>
        </w:rPr>
        <w:t>Comment:</w:t>
      </w:r>
    </w:p>
    <w:p w:rsidR="005D054C" w:rsidRPr="00FA4D11" w:rsidRDefault="005D054C" w:rsidP="005D054C">
      <w:pPr>
        <w:autoSpaceDE w:val="0"/>
        <w:autoSpaceDN w:val="0"/>
        <w:adjustRightInd w:val="0"/>
        <w:spacing w:after="0" w:line="240" w:lineRule="auto"/>
        <w:rPr>
          <w:rFonts w:ascii="Agency FB" w:hAnsi="Agency FB"/>
          <w:b/>
          <w:i/>
          <w:sz w:val="28"/>
          <w:szCs w:val="28"/>
        </w:rPr>
      </w:pPr>
      <w:r w:rsidRPr="00FA4D11">
        <w:rPr>
          <w:rFonts w:ascii="Agency FB" w:hAnsi="Agency FB"/>
          <w:b/>
          <w:i/>
          <w:sz w:val="28"/>
          <w:szCs w:val="28"/>
        </w:rPr>
        <w:t xml:space="preserve">In accordance to the codex standard Guideline 2:1985quoted by CCNFSDU committee, for the purposes of nutrition labelling,there is need to  review the inclusion of specific trans fatty acids (TFAs) in the definition of TFAs if new scientific data  is  available.  </w:t>
      </w:r>
      <w:r w:rsidR="008443F6" w:rsidRPr="00FA4D11">
        <w:rPr>
          <w:rFonts w:ascii="Agency FB" w:hAnsi="Agency FB"/>
          <w:b/>
          <w:i/>
          <w:sz w:val="28"/>
          <w:szCs w:val="28"/>
        </w:rPr>
        <w:t>The CCMAS can request the available scientific data from the CCNFSDU to enble them review the current labelling requirements in relation to TFA.</w:t>
      </w:r>
    </w:p>
    <w:p w:rsidR="005D054C" w:rsidRPr="00DB3FDE" w:rsidRDefault="005D054C" w:rsidP="005D054C">
      <w:pPr>
        <w:autoSpaceDE w:val="0"/>
        <w:autoSpaceDN w:val="0"/>
        <w:adjustRightInd w:val="0"/>
        <w:spacing w:after="0" w:line="240" w:lineRule="auto"/>
        <w:rPr>
          <w:rFonts w:ascii="Agency FB" w:hAnsi="Agency FB"/>
          <w:i/>
          <w:sz w:val="28"/>
          <w:szCs w:val="28"/>
        </w:rPr>
      </w:pPr>
    </w:p>
    <w:p w:rsidR="006A46C4" w:rsidRPr="00DB3FDE" w:rsidRDefault="006A46C4" w:rsidP="006A46C4">
      <w:pPr>
        <w:pStyle w:val="Default"/>
        <w:rPr>
          <w:rFonts w:ascii="Agency FB" w:hAnsi="Agency FB"/>
          <w:color w:val="auto"/>
          <w:sz w:val="28"/>
          <w:szCs w:val="28"/>
        </w:rPr>
      </w:pPr>
    </w:p>
    <w:p w:rsidR="0063314E" w:rsidRPr="00DB3FDE" w:rsidRDefault="0063314E" w:rsidP="006A46C4">
      <w:pPr>
        <w:autoSpaceDE w:val="0"/>
        <w:autoSpaceDN w:val="0"/>
        <w:adjustRightInd w:val="0"/>
        <w:spacing w:after="0" w:line="240" w:lineRule="auto"/>
        <w:rPr>
          <w:rFonts w:ascii="Agency FB" w:hAnsi="Agency FB"/>
          <w:b/>
          <w:bCs/>
          <w:sz w:val="28"/>
          <w:szCs w:val="28"/>
        </w:rPr>
      </w:pPr>
      <w:r w:rsidRPr="00DB3FDE">
        <w:rPr>
          <w:rFonts w:ascii="Agency FB" w:hAnsi="Agency FB"/>
          <w:b/>
          <w:bCs/>
          <w:sz w:val="28"/>
          <w:szCs w:val="28"/>
        </w:rPr>
        <w:t>AGENDA 6:</w:t>
      </w:r>
    </w:p>
    <w:p w:rsidR="0063314E" w:rsidRPr="00FA4D11" w:rsidRDefault="0063314E" w:rsidP="0063314E">
      <w:pPr>
        <w:pStyle w:val="Default"/>
        <w:rPr>
          <w:rFonts w:ascii="Agency FB" w:hAnsi="Agency FB"/>
          <w:color w:val="auto"/>
          <w:u w:val="single"/>
        </w:rPr>
      </w:pPr>
      <w:r w:rsidRPr="00DB3FDE">
        <w:rPr>
          <w:rFonts w:ascii="Agency FB" w:hAnsi="Agency FB"/>
          <w:color w:val="auto"/>
          <w:sz w:val="28"/>
          <w:szCs w:val="28"/>
        </w:rPr>
        <w:t xml:space="preserve"> </w:t>
      </w:r>
      <w:r w:rsidRPr="00FA4D11">
        <w:rPr>
          <w:rFonts w:ascii="Agency FB" w:hAnsi="Agency FB"/>
          <w:b/>
          <w:bCs/>
          <w:color w:val="auto"/>
          <w:u w:val="single"/>
        </w:rPr>
        <w:t xml:space="preserve">DISCUSSION PAPER ON THE UPDATE REFERENCES OF METHODS OF ANALYSIS AND RELATED TEXTS </w:t>
      </w:r>
    </w:p>
    <w:p w:rsidR="0063314E" w:rsidRPr="00DB3FDE" w:rsidRDefault="0063314E" w:rsidP="0063314E">
      <w:pPr>
        <w:autoSpaceDE w:val="0"/>
        <w:autoSpaceDN w:val="0"/>
        <w:adjustRightInd w:val="0"/>
        <w:spacing w:after="0" w:line="240" w:lineRule="auto"/>
        <w:rPr>
          <w:rFonts w:ascii="Agency FB" w:hAnsi="Agency FB"/>
          <w:b/>
          <w:bCs/>
          <w:sz w:val="28"/>
          <w:szCs w:val="28"/>
        </w:rPr>
      </w:pPr>
      <w:r w:rsidRPr="00DB3FDE">
        <w:rPr>
          <w:rFonts w:ascii="Agency FB" w:hAnsi="Agency FB"/>
          <w:b/>
          <w:bCs/>
          <w:sz w:val="28"/>
          <w:szCs w:val="28"/>
        </w:rPr>
        <w:t xml:space="preserve">                                              (Prepared by BRAZIL)</w:t>
      </w:r>
    </w:p>
    <w:p w:rsidR="0063314E" w:rsidRPr="00DB3FDE" w:rsidRDefault="0063314E" w:rsidP="0063314E">
      <w:pPr>
        <w:autoSpaceDE w:val="0"/>
        <w:autoSpaceDN w:val="0"/>
        <w:adjustRightInd w:val="0"/>
        <w:spacing w:after="0" w:line="240" w:lineRule="auto"/>
        <w:rPr>
          <w:rFonts w:ascii="Agency FB" w:hAnsi="Agency FB"/>
          <w:b/>
          <w:bCs/>
          <w:sz w:val="28"/>
          <w:szCs w:val="28"/>
        </w:rPr>
      </w:pPr>
    </w:p>
    <w:p w:rsidR="00FA4D11" w:rsidRPr="00DB3FDE" w:rsidRDefault="00FA4D11" w:rsidP="00FA4D11">
      <w:pPr>
        <w:autoSpaceDE w:val="0"/>
        <w:autoSpaceDN w:val="0"/>
        <w:adjustRightInd w:val="0"/>
        <w:spacing w:after="0" w:line="240" w:lineRule="auto"/>
        <w:rPr>
          <w:rFonts w:ascii="Agency FB" w:hAnsi="Agency FB"/>
          <w:sz w:val="28"/>
          <w:szCs w:val="28"/>
          <w:u w:val="single"/>
        </w:rPr>
      </w:pPr>
      <w:r w:rsidRPr="00DB3FDE">
        <w:rPr>
          <w:rFonts w:ascii="Agency FB" w:hAnsi="Agency FB"/>
          <w:sz w:val="28"/>
          <w:szCs w:val="28"/>
          <w:u w:val="single"/>
        </w:rPr>
        <w:t>Comment:</w:t>
      </w:r>
    </w:p>
    <w:p w:rsidR="00FA4D11" w:rsidRPr="00DB3FDE" w:rsidRDefault="00FA4D11" w:rsidP="00FA4D11">
      <w:pPr>
        <w:autoSpaceDE w:val="0"/>
        <w:autoSpaceDN w:val="0"/>
        <w:adjustRightInd w:val="0"/>
        <w:spacing w:after="0" w:line="240" w:lineRule="auto"/>
        <w:rPr>
          <w:rFonts w:ascii="Agency FB" w:hAnsi="Agency FB"/>
          <w:sz w:val="28"/>
          <w:szCs w:val="28"/>
        </w:rPr>
      </w:pPr>
      <w:r w:rsidRPr="00DB3FDE">
        <w:rPr>
          <w:rFonts w:ascii="Agency FB" w:hAnsi="Agency FB"/>
          <w:sz w:val="28"/>
          <w:szCs w:val="28"/>
        </w:rPr>
        <w:t>Kenya would like to congratulate Brazil for the informative work done including the recommendations therein.</w:t>
      </w:r>
    </w:p>
    <w:p w:rsidR="00FA4D11" w:rsidRPr="00DB3FDE" w:rsidRDefault="00FA4D11" w:rsidP="00FA4D11">
      <w:pPr>
        <w:autoSpaceDE w:val="0"/>
        <w:autoSpaceDN w:val="0"/>
        <w:adjustRightInd w:val="0"/>
        <w:spacing w:after="0" w:line="240" w:lineRule="auto"/>
        <w:rPr>
          <w:rFonts w:ascii="Agency FB" w:hAnsi="Agency FB"/>
          <w:sz w:val="28"/>
          <w:szCs w:val="28"/>
        </w:rPr>
      </w:pPr>
      <w:r w:rsidRPr="00DB3FDE">
        <w:rPr>
          <w:rFonts w:ascii="Agency FB" w:hAnsi="Agency FB"/>
          <w:sz w:val="28"/>
          <w:szCs w:val="28"/>
        </w:rPr>
        <w:t xml:space="preserve">We would appreciate if the  sampling protocols and methods of analysis  are standardized and harmonized to facilitate national, regional and international trade. This should </w:t>
      </w:r>
      <w:r>
        <w:rPr>
          <w:rFonts w:ascii="Agency FB" w:hAnsi="Agency FB"/>
          <w:sz w:val="28"/>
          <w:szCs w:val="28"/>
        </w:rPr>
        <w:t>not done for CCMAS standards but</w:t>
      </w:r>
      <w:r w:rsidRPr="00DB3FDE">
        <w:rPr>
          <w:rFonts w:ascii="Agency FB" w:hAnsi="Agency FB"/>
          <w:sz w:val="28"/>
          <w:szCs w:val="28"/>
        </w:rPr>
        <w:t xml:space="preserve"> also be applicable to  the commodity codex standards. In Kenya,we confirm,withdraw or revise  commodity and methods of analysis standards after 5years.</w:t>
      </w:r>
    </w:p>
    <w:p w:rsidR="00FA4D11" w:rsidRPr="00DB3FDE" w:rsidRDefault="00FA4D11" w:rsidP="00FA4D11">
      <w:pPr>
        <w:autoSpaceDE w:val="0"/>
        <w:autoSpaceDN w:val="0"/>
        <w:adjustRightInd w:val="0"/>
        <w:spacing w:after="0" w:line="240" w:lineRule="auto"/>
        <w:rPr>
          <w:rFonts w:ascii="Agency FB" w:hAnsi="Agency FB"/>
          <w:sz w:val="28"/>
          <w:szCs w:val="28"/>
          <w:u w:val="single"/>
        </w:rPr>
      </w:pPr>
      <w:r w:rsidRPr="00DB3FDE">
        <w:rPr>
          <w:rFonts w:ascii="Agency FB" w:hAnsi="Agency FB"/>
          <w:sz w:val="28"/>
          <w:szCs w:val="28"/>
          <w:u w:val="single"/>
        </w:rPr>
        <w:t xml:space="preserve">Justification </w:t>
      </w:r>
    </w:p>
    <w:p w:rsidR="00FA4D11" w:rsidRPr="00DB3FDE" w:rsidRDefault="00FA4D11" w:rsidP="00FA4D11">
      <w:pPr>
        <w:autoSpaceDE w:val="0"/>
        <w:autoSpaceDN w:val="0"/>
        <w:adjustRightInd w:val="0"/>
        <w:spacing w:after="0" w:line="240" w:lineRule="auto"/>
        <w:rPr>
          <w:rFonts w:ascii="Agency FB" w:hAnsi="Agency FB"/>
          <w:sz w:val="28"/>
          <w:szCs w:val="28"/>
          <w:lang w:val="en-US"/>
        </w:rPr>
      </w:pPr>
      <w:r w:rsidRPr="00DB3FDE">
        <w:rPr>
          <w:rFonts w:ascii="Agency FB" w:hAnsi="Agency FB"/>
          <w:sz w:val="28"/>
          <w:szCs w:val="28"/>
          <w:lang w:val="en-US"/>
        </w:rPr>
        <w:t>To keep abreast with the current technology and reduce disparities that may occur during trade.</w:t>
      </w:r>
    </w:p>
    <w:sectPr w:rsidR="00FA4D11" w:rsidRPr="00DB3FDE" w:rsidSect="00AB3E12">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15C4" w:rsidRDefault="000515C4" w:rsidP="000C5156">
      <w:pPr>
        <w:spacing w:after="0" w:line="240" w:lineRule="auto"/>
      </w:pPr>
      <w:r>
        <w:separator/>
      </w:r>
    </w:p>
  </w:endnote>
  <w:endnote w:type="continuationSeparator" w:id="0">
    <w:p w:rsidR="000515C4" w:rsidRDefault="000515C4" w:rsidP="000C51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BE7" w:rsidRDefault="00291BE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156" w:rsidRDefault="000C5156" w:rsidP="000C5156">
    <w:pPr>
      <w:pStyle w:val="Footer"/>
    </w:pPr>
    <w:r w:rsidRPr="000C5156">
      <w:rPr>
        <w:b/>
        <w:color w:val="00B050"/>
      </w:rPr>
      <w:t>KENYA COMMENTS ON CCMAS FOR 2013 MEETING –HUNGARY</w:t>
    </w:r>
    <w:r>
      <w:t xml:space="preserve"> Page </w:t>
    </w:r>
    <w:r w:rsidR="00A5731D">
      <w:rPr>
        <w:b/>
        <w:sz w:val="24"/>
        <w:szCs w:val="24"/>
      </w:rPr>
      <w:fldChar w:fldCharType="begin"/>
    </w:r>
    <w:r>
      <w:rPr>
        <w:b/>
      </w:rPr>
      <w:instrText xml:space="preserve"> PAGE </w:instrText>
    </w:r>
    <w:r w:rsidR="00A5731D">
      <w:rPr>
        <w:b/>
        <w:sz w:val="24"/>
        <w:szCs w:val="24"/>
      </w:rPr>
      <w:fldChar w:fldCharType="separate"/>
    </w:r>
    <w:r w:rsidR="00291BE7">
      <w:rPr>
        <w:b/>
        <w:noProof/>
      </w:rPr>
      <w:t>4</w:t>
    </w:r>
    <w:r w:rsidR="00A5731D">
      <w:rPr>
        <w:b/>
        <w:sz w:val="24"/>
        <w:szCs w:val="24"/>
      </w:rPr>
      <w:fldChar w:fldCharType="end"/>
    </w:r>
    <w:r>
      <w:t xml:space="preserve"> of </w:t>
    </w:r>
    <w:r w:rsidR="00A5731D">
      <w:rPr>
        <w:b/>
        <w:sz w:val="24"/>
        <w:szCs w:val="24"/>
      </w:rPr>
      <w:fldChar w:fldCharType="begin"/>
    </w:r>
    <w:r>
      <w:rPr>
        <w:b/>
      </w:rPr>
      <w:instrText xml:space="preserve"> NUMPAGES  </w:instrText>
    </w:r>
    <w:r w:rsidR="00A5731D">
      <w:rPr>
        <w:b/>
        <w:sz w:val="24"/>
        <w:szCs w:val="24"/>
      </w:rPr>
      <w:fldChar w:fldCharType="separate"/>
    </w:r>
    <w:r w:rsidR="00291BE7">
      <w:rPr>
        <w:b/>
        <w:noProof/>
      </w:rPr>
      <w:t>4</w:t>
    </w:r>
    <w:r w:rsidR="00A5731D">
      <w:rPr>
        <w:b/>
        <w:sz w:val="24"/>
        <w:szCs w:val="24"/>
      </w:rPr>
      <w:fldChar w:fldCharType="end"/>
    </w:r>
  </w:p>
  <w:p w:rsidR="000C5156" w:rsidRDefault="000C515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BE7" w:rsidRDefault="00291B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15C4" w:rsidRDefault="000515C4" w:rsidP="000C5156">
      <w:pPr>
        <w:spacing w:after="0" w:line="240" w:lineRule="auto"/>
      </w:pPr>
      <w:r>
        <w:separator/>
      </w:r>
    </w:p>
  </w:footnote>
  <w:footnote w:type="continuationSeparator" w:id="0">
    <w:p w:rsidR="000515C4" w:rsidRDefault="000515C4" w:rsidP="000C51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BE7" w:rsidRDefault="00291BE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BE7" w:rsidRPr="00291BE7" w:rsidRDefault="00291BE7" w:rsidP="00291BE7">
    <w:pPr>
      <w:pStyle w:val="Header"/>
      <w:jc w:val="right"/>
      <w:rPr>
        <w:b/>
        <w:sz w:val="40"/>
      </w:rPr>
    </w:pPr>
    <w:r w:rsidRPr="00291BE7">
      <w:rPr>
        <w:b/>
        <w:sz w:val="40"/>
      </w:rPr>
      <w:t>CRD 10</w:t>
    </w:r>
  </w:p>
  <w:p w:rsidR="00291BE7" w:rsidRDefault="00291BE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BE7" w:rsidRDefault="00291BE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C77574"/>
    <w:multiLevelType w:val="hybridMultilevel"/>
    <w:tmpl w:val="A76EB2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55E8F"/>
    <w:rsid w:val="00003C70"/>
    <w:rsid w:val="00047B0B"/>
    <w:rsid w:val="000515C4"/>
    <w:rsid w:val="000C5156"/>
    <w:rsid w:val="00112780"/>
    <w:rsid w:val="00282A02"/>
    <w:rsid w:val="00291BE7"/>
    <w:rsid w:val="003C5AD7"/>
    <w:rsid w:val="00414871"/>
    <w:rsid w:val="004447DE"/>
    <w:rsid w:val="00455479"/>
    <w:rsid w:val="00564685"/>
    <w:rsid w:val="0059599F"/>
    <w:rsid w:val="005D054C"/>
    <w:rsid w:val="00601DF4"/>
    <w:rsid w:val="00626CF5"/>
    <w:rsid w:val="0063314E"/>
    <w:rsid w:val="00672C80"/>
    <w:rsid w:val="00682B1E"/>
    <w:rsid w:val="006A46C4"/>
    <w:rsid w:val="0079212D"/>
    <w:rsid w:val="007947C4"/>
    <w:rsid w:val="008443F6"/>
    <w:rsid w:val="008A33DE"/>
    <w:rsid w:val="008A4374"/>
    <w:rsid w:val="008B54D3"/>
    <w:rsid w:val="008F525A"/>
    <w:rsid w:val="00955E8F"/>
    <w:rsid w:val="00974AC2"/>
    <w:rsid w:val="0099511D"/>
    <w:rsid w:val="00A5731D"/>
    <w:rsid w:val="00A80721"/>
    <w:rsid w:val="00AB3E12"/>
    <w:rsid w:val="00B0674C"/>
    <w:rsid w:val="00B54B97"/>
    <w:rsid w:val="00CA3D83"/>
    <w:rsid w:val="00DB3FDE"/>
    <w:rsid w:val="00F42029"/>
    <w:rsid w:val="00FA4D11"/>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E12"/>
    <w:pPr>
      <w:spacing w:after="200" w:line="276" w:lineRule="auto"/>
    </w:pPr>
    <w:rPr>
      <w:sz w:val="22"/>
      <w:szCs w:val="22"/>
      <w:lang w:val="sw-K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55E8F"/>
    <w:pPr>
      <w:autoSpaceDE w:val="0"/>
      <w:autoSpaceDN w:val="0"/>
      <w:adjustRightInd w:val="0"/>
    </w:pPr>
    <w:rPr>
      <w:rFonts w:ascii="Times New Roman" w:hAnsi="Times New Roman"/>
      <w:color w:val="000000"/>
      <w:sz w:val="24"/>
      <w:szCs w:val="24"/>
      <w:lang w:val="sw-KE" w:eastAsia="en-US"/>
    </w:rPr>
  </w:style>
  <w:style w:type="paragraph" w:styleId="BalloonText">
    <w:name w:val="Balloon Text"/>
    <w:basedOn w:val="Normal"/>
    <w:link w:val="BalloonTextChar"/>
    <w:uiPriority w:val="99"/>
    <w:semiHidden/>
    <w:unhideWhenUsed/>
    <w:rsid w:val="00B54B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4B97"/>
    <w:rPr>
      <w:rFonts w:ascii="Tahoma" w:hAnsi="Tahoma" w:cs="Tahoma"/>
      <w:sz w:val="16"/>
      <w:szCs w:val="16"/>
    </w:rPr>
  </w:style>
  <w:style w:type="paragraph" w:styleId="Header">
    <w:name w:val="header"/>
    <w:basedOn w:val="Normal"/>
    <w:link w:val="HeaderChar"/>
    <w:uiPriority w:val="99"/>
    <w:unhideWhenUsed/>
    <w:rsid w:val="000C5156"/>
    <w:pPr>
      <w:tabs>
        <w:tab w:val="center" w:pos="4536"/>
        <w:tab w:val="right" w:pos="9072"/>
      </w:tabs>
    </w:pPr>
  </w:style>
  <w:style w:type="character" w:customStyle="1" w:styleId="HeaderChar">
    <w:name w:val="Header Char"/>
    <w:basedOn w:val="DefaultParagraphFont"/>
    <w:link w:val="Header"/>
    <w:uiPriority w:val="99"/>
    <w:rsid w:val="000C5156"/>
    <w:rPr>
      <w:sz w:val="22"/>
      <w:szCs w:val="22"/>
      <w:lang w:eastAsia="en-US"/>
    </w:rPr>
  </w:style>
  <w:style w:type="paragraph" w:styleId="Footer">
    <w:name w:val="footer"/>
    <w:basedOn w:val="Normal"/>
    <w:link w:val="FooterChar"/>
    <w:uiPriority w:val="99"/>
    <w:unhideWhenUsed/>
    <w:rsid w:val="000C5156"/>
    <w:pPr>
      <w:tabs>
        <w:tab w:val="center" w:pos="4536"/>
        <w:tab w:val="right" w:pos="9072"/>
      </w:tabs>
    </w:pPr>
  </w:style>
  <w:style w:type="character" w:customStyle="1" w:styleId="FooterChar">
    <w:name w:val="Footer Char"/>
    <w:basedOn w:val="DefaultParagraphFont"/>
    <w:link w:val="Footer"/>
    <w:uiPriority w:val="99"/>
    <w:rsid w:val="000C5156"/>
    <w:rPr>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48CC5-E38A-40E6-9C2D-0C1FFB131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836</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akothe</dc:creator>
  <cp:keywords/>
  <cp:lastModifiedBy>Dr. Ambrus</cp:lastModifiedBy>
  <cp:revision>3</cp:revision>
  <dcterms:created xsi:type="dcterms:W3CDTF">2013-02-28T12:31:00Z</dcterms:created>
  <dcterms:modified xsi:type="dcterms:W3CDTF">2013-03-03T17:57:00Z</dcterms:modified>
</cp:coreProperties>
</file>