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E6BA8" w14:textId="77777777" w:rsidR="007345EC" w:rsidRDefault="007345EC" w:rsidP="004C0061">
      <w:pPr>
        <w:spacing w:after="0" w:line="300" w:lineRule="atLeast"/>
        <w:jc w:val="center"/>
        <w:rPr>
          <w:b/>
          <w:sz w:val="28"/>
          <w:szCs w:val="24"/>
        </w:rPr>
      </w:pPr>
    </w:p>
    <w:p w14:paraId="4AF99A60" w14:textId="407CFCE3" w:rsidR="004C0061" w:rsidRPr="00A84E22" w:rsidRDefault="004C0061" w:rsidP="004C0061">
      <w:pPr>
        <w:spacing w:after="0" w:line="300" w:lineRule="atLeast"/>
        <w:jc w:val="center"/>
        <w:rPr>
          <w:b/>
          <w:sz w:val="28"/>
          <w:szCs w:val="24"/>
        </w:rPr>
      </w:pPr>
      <w:r w:rsidRPr="00A84E22">
        <w:rPr>
          <w:b/>
          <w:sz w:val="28"/>
          <w:szCs w:val="24"/>
        </w:rPr>
        <w:t xml:space="preserve">Férfiaknak szánt étrend-kiegészítőket vont ki a forgalomból a </w:t>
      </w:r>
      <w:proofErr w:type="spellStart"/>
      <w:r w:rsidRPr="00A84E22">
        <w:rPr>
          <w:b/>
          <w:sz w:val="28"/>
          <w:szCs w:val="24"/>
        </w:rPr>
        <w:t>Nébih</w:t>
      </w:r>
      <w:proofErr w:type="spellEnd"/>
    </w:p>
    <w:p w14:paraId="64A423C6" w14:textId="77777777" w:rsidR="004C0061" w:rsidRPr="00B7789F" w:rsidRDefault="004C0061" w:rsidP="004C0061"/>
    <w:p w14:paraId="07FD470A" w14:textId="77777777" w:rsidR="004C0061" w:rsidRPr="00A84E22" w:rsidRDefault="004C0061" w:rsidP="004C0061">
      <w:pPr>
        <w:spacing w:after="0" w:line="300" w:lineRule="atLeast"/>
        <w:rPr>
          <w:b/>
          <w:sz w:val="24"/>
        </w:rPr>
      </w:pPr>
      <w:r>
        <w:rPr>
          <w:b/>
          <w:sz w:val="24"/>
        </w:rPr>
        <w:t>G</w:t>
      </w:r>
      <w:r w:rsidRPr="00A84E22">
        <w:rPr>
          <w:b/>
          <w:sz w:val="24"/>
        </w:rPr>
        <w:t>yógyszerhatóanyagot tartalmazó étrend-kiegészítőket vont ki a forgalomból a Nemzeti Élelmiszerlánc-biztonsági Hivatal (</w:t>
      </w:r>
      <w:proofErr w:type="spellStart"/>
      <w:r w:rsidRPr="00A84E22">
        <w:rPr>
          <w:b/>
          <w:sz w:val="24"/>
        </w:rPr>
        <w:t>Nébih</w:t>
      </w:r>
      <w:proofErr w:type="spellEnd"/>
      <w:r w:rsidRPr="00A84E22">
        <w:rPr>
          <w:b/>
          <w:sz w:val="24"/>
        </w:rPr>
        <w:t>). Az</w:t>
      </w:r>
      <w:r>
        <w:rPr>
          <w:b/>
          <w:sz w:val="24"/>
        </w:rPr>
        <w:t xml:space="preserve"> intézkedés az</w:t>
      </w:r>
      <w:r w:rsidRPr="00A84E22">
        <w:rPr>
          <w:b/>
          <w:sz w:val="24"/>
        </w:rPr>
        <w:t xml:space="preserve"> ANACONDA FOR MEN, a </w:t>
      </w:r>
      <w:proofErr w:type="spellStart"/>
      <w:r w:rsidRPr="00A84E22">
        <w:rPr>
          <w:b/>
          <w:sz w:val="24"/>
        </w:rPr>
        <w:t>KingER</w:t>
      </w:r>
      <w:proofErr w:type="spellEnd"/>
      <w:r w:rsidRPr="00A84E22">
        <w:rPr>
          <w:b/>
          <w:sz w:val="24"/>
        </w:rPr>
        <w:t xml:space="preserve"> és a TITÁN POWER CLASSIC termékek</w:t>
      </w:r>
      <w:r>
        <w:rPr>
          <w:b/>
          <w:sz w:val="24"/>
        </w:rPr>
        <w:t xml:space="preserve"> minden tételét érinti </w:t>
      </w:r>
      <w:r w:rsidRPr="00D4197D">
        <w:rPr>
          <w:b/>
          <w:sz w:val="24"/>
        </w:rPr>
        <w:t>minőségmegőrzési idő</w:t>
      </w:r>
      <w:r>
        <w:rPr>
          <w:b/>
          <w:sz w:val="24"/>
        </w:rPr>
        <w:t>től függetlenül.</w:t>
      </w:r>
    </w:p>
    <w:p w14:paraId="1A9AF186" w14:textId="77777777" w:rsidR="004C0061" w:rsidRPr="00A84E22" w:rsidRDefault="004C0061" w:rsidP="004C0061">
      <w:pPr>
        <w:spacing w:after="0" w:line="300" w:lineRule="atLeast"/>
        <w:rPr>
          <w:b/>
          <w:sz w:val="24"/>
        </w:rPr>
      </w:pPr>
    </w:p>
    <w:p w14:paraId="45305F92" w14:textId="77777777" w:rsidR="004C0061" w:rsidRPr="00A84E22" w:rsidRDefault="004C0061" w:rsidP="004C0061">
      <w:pPr>
        <w:spacing w:after="0" w:line="300" w:lineRule="atLeast"/>
        <w:rPr>
          <w:sz w:val="24"/>
        </w:rPr>
      </w:pPr>
      <w:r w:rsidRPr="00A84E22">
        <w:rPr>
          <w:sz w:val="24"/>
        </w:rPr>
        <w:t>A</w:t>
      </w:r>
      <w:r>
        <w:rPr>
          <w:sz w:val="24"/>
        </w:rPr>
        <w:t xml:space="preserve">z </w:t>
      </w:r>
      <w:r w:rsidRPr="00A84E22">
        <w:rPr>
          <w:sz w:val="24"/>
        </w:rPr>
        <w:t xml:space="preserve">éves monitoring mintavétel során </w:t>
      </w:r>
      <w:r>
        <w:rPr>
          <w:sz w:val="24"/>
        </w:rPr>
        <w:t xml:space="preserve">került a </w:t>
      </w:r>
      <w:proofErr w:type="spellStart"/>
      <w:r>
        <w:rPr>
          <w:sz w:val="24"/>
        </w:rPr>
        <w:t>Nébih</w:t>
      </w:r>
      <w:proofErr w:type="spellEnd"/>
      <w:r>
        <w:rPr>
          <w:sz w:val="24"/>
        </w:rPr>
        <w:t xml:space="preserve"> </w:t>
      </w:r>
      <w:r w:rsidRPr="00A84E22">
        <w:rPr>
          <w:sz w:val="24"/>
        </w:rPr>
        <w:t>látóterébe három</w:t>
      </w:r>
      <w:r>
        <w:rPr>
          <w:sz w:val="24"/>
        </w:rPr>
        <w:t xml:space="preserve">, </w:t>
      </w:r>
      <w:r w:rsidRPr="00A84E22">
        <w:rPr>
          <w:sz w:val="24"/>
        </w:rPr>
        <w:t xml:space="preserve">férfiaknak szánt </w:t>
      </w:r>
      <w:r w:rsidRPr="00B7789F">
        <w:rPr>
          <w:sz w:val="24"/>
        </w:rPr>
        <w:t>étrend-kiegészítő</w:t>
      </w:r>
      <w:r>
        <w:rPr>
          <w:sz w:val="24"/>
        </w:rPr>
        <w:t xml:space="preserve">. Az alábbi termékekből </w:t>
      </w:r>
      <w:r w:rsidRPr="00A84E22">
        <w:rPr>
          <w:sz w:val="24"/>
        </w:rPr>
        <w:t xml:space="preserve">az </w:t>
      </w:r>
      <w:r w:rsidRPr="009652F5">
        <w:rPr>
          <w:sz w:val="24"/>
        </w:rPr>
        <w:t>Országos Gyógyszerészeti és Élelmezés-egészségügyi Intézet</w:t>
      </w:r>
      <w:r w:rsidRPr="00B7789F">
        <w:rPr>
          <w:sz w:val="24"/>
        </w:rPr>
        <w:t xml:space="preserve"> </w:t>
      </w:r>
      <w:r w:rsidRPr="00A84E22">
        <w:rPr>
          <w:sz w:val="24"/>
        </w:rPr>
        <w:t xml:space="preserve">vizsgálatai </w:t>
      </w:r>
      <w:r>
        <w:rPr>
          <w:sz w:val="24"/>
        </w:rPr>
        <w:t>gyógyszerhatóanyagot mutattak ki:</w:t>
      </w:r>
    </w:p>
    <w:p w14:paraId="6BCF3F39" w14:textId="77777777" w:rsidR="004C0061" w:rsidRPr="00A84E22" w:rsidRDefault="004C0061" w:rsidP="004C0061">
      <w:pPr>
        <w:spacing w:after="0" w:line="300" w:lineRule="atLeast"/>
        <w:rPr>
          <w:b/>
          <w:sz w:val="24"/>
        </w:rPr>
      </w:pPr>
    </w:p>
    <w:p w14:paraId="08B97016" w14:textId="77777777" w:rsidR="004C0061" w:rsidRPr="00A84E22" w:rsidRDefault="004C0061" w:rsidP="004C0061">
      <w:pPr>
        <w:pStyle w:val="Listaszerbekezds"/>
        <w:widowControl/>
        <w:numPr>
          <w:ilvl w:val="0"/>
          <w:numId w:val="18"/>
        </w:numPr>
        <w:adjustRightInd/>
        <w:spacing w:after="0" w:line="300" w:lineRule="atLeast"/>
        <w:textAlignment w:val="auto"/>
        <w:rPr>
          <w:sz w:val="24"/>
        </w:rPr>
      </w:pPr>
      <w:r w:rsidRPr="00A84E22">
        <w:rPr>
          <w:b/>
          <w:sz w:val="24"/>
        </w:rPr>
        <w:t>ANACONDA FOR MEN</w:t>
      </w:r>
      <w:r w:rsidRPr="00A84E22">
        <w:rPr>
          <w:sz w:val="24"/>
        </w:rPr>
        <w:t xml:space="preserve"> - Természetes étrend-kiegészítő növényi kivonatokkal </w:t>
      </w:r>
      <w:r w:rsidRPr="00A84E22">
        <w:rPr>
          <w:sz w:val="24"/>
        </w:rPr>
        <w:br/>
        <w:t xml:space="preserve">4 kapszula/doboz </w:t>
      </w:r>
    </w:p>
    <w:p w14:paraId="4D0DB191" w14:textId="77777777" w:rsidR="004C0061" w:rsidRPr="00A84E22" w:rsidRDefault="004C0061" w:rsidP="004C0061">
      <w:pPr>
        <w:pStyle w:val="Listaszerbekezds"/>
        <w:spacing w:after="0" w:line="300" w:lineRule="atLeast"/>
        <w:rPr>
          <w:b/>
          <w:sz w:val="24"/>
        </w:rPr>
      </w:pPr>
      <w:r w:rsidRPr="00A84E22">
        <w:rPr>
          <w:sz w:val="24"/>
        </w:rPr>
        <w:t xml:space="preserve">Kimutatott gyógyszerhatóanyag: </w:t>
      </w:r>
      <w:proofErr w:type="spellStart"/>
      <w:r w:rsidRPr="00A84E22">
        <w:rPr>
          <w:b/>
          <w:sz w:val="24"/>
        </w:rPr>
        <w:t>Vardenafil</w:t>
      </w:r>
      <w:proofErr w:type="spellEnd"/>
    </w:p>
    <w:p w14:paraId="2161DCA6" w14:textId="77777777" w:rsidR="004C0061" w:rsidRPr="00A84E22" w:rsidRDefault="004C0061" w:rsidP="004C0061">
      <w:pPr>
        <w:pStyle w:val="Listaszerbekezds"/>
        <w:widowControl/>
        <w:numPr>
          <w:ilvl w:val="0"/>
          <w:numId w:val="18"/>
        </w:numPr>
        <w:adjustRightInd/>
        <w:spacing w:after="0" w:line="300" w:lineRule="atLeast"/>
        <w:textAlignment w:val="auto"/>
        <w:rPr>
          <w:sz w:val="24"/>
        </w:rPr>
      </w:pPr>
      <w:proofErr w:type="spellStart"/>
      <w:r w:rsidRPr="00A84E22">
        <w:rPr>
          <w:b/>
          <w:sz w:val="24"/>
        </w:rPr>
        <w:t>KingER</w:t>
      </w:r>
      <w:proofErr w:type="spellEnd"/>
      <w:r w:rsidRPr="00A84E22">
        <w:rPr>
          <w:sz w:val="24"/>
        </w:rPr>
        <w:t xml:space="preserve"> - Növényi kivonatokat tartalmazó étrend-kiegészítő kapszula </w:t>
      </w:r>
      <w:r w:rsidRPr="00A84E22">
        <w:rPr>
          <w:sz w:val="24"/>
        </w:rPr>
        <w:br/>
        <w:t xml:space="preserve">férfiak részére 2 kapszula/doboz </w:t>
      </w:r>
    </w:p>
    <w:p w14:paraId="425A7F08" w14:textId="77777777" w:rsidR="004C0061" w:rsidRPr="00A84E22" w:rsidRDefault="004C0061" w:rsidP="004C0061">
      <w:pPr>
        <w:pStyle w:val="Listaszerbekezds"/>
        <w:spacing w:after="0" w:line="300" w:lineRule="atLeast"/>
        <w:rPr>
          <w:sz w:val="24"/>
        </w:rPr>
      </w:pPr>
      <w:r w:rsidRPr="00A84E22">
        <w:rPr>
          <w:sz w:val="24"/>
        </w:rPr>
        <w:t xml:space="preserve">Kimutatott gyógyszerhatóanyag: </w:t>
      </w:r>
      <w:proofErr w:type="spellStart"/>
      <w:r w:rsidRPr="00A84E22">
        <w:rPr>
          <w:b/>
          <w:sz w:val="24"/>
        </w:rPr>
        <w:t>Vardenafil</w:t>
      </w:r>
      <w:proofErr w:type="spellEnd"/>
    </w:p>
    <w:p w14:paraId="24C82EA0" w14:textId="77777777" w:rsidR="004C0061" w:rsidRPr="00811BC4" w:rsidRDefault="004C0061" w:rsidP="004C0061">
      <w:pPr>
        <w:pStyle w:val="Listaszerbekezds"/>
        <w:widowControl/>
        <w:numPr>
          <w:ilvl w:val="0"/>
          <w:numId w:val="18"/>
        </w:numPr>
        <w:adjustRightInd/>
        <w:spacing w:after="0" w:line="300" w:lineRule="atLeast"/>
        <w:textAlignment w:val="auto"/>
        <w:rPr>
          <w:sz w:val="24"/>
        </w:rPr>
      </w:pPr>
      <w:r w:rsidRPr="00A84E22">
        <w:rPr>
          <w:b/>
          <w:sz w:val="24"/>
        </w:rPr>
        <w:t>TITÁN POWER CLASSIC</w:t>
      </w:r>
      <w:r w:rsidRPr="00A84E22">
        <w:rPr>
          <w:sz w:val="24"/>
        </w:rPr>
        <w:t xml:space="preserve"> étrend-kiegészítő 3 kapszula/doboz </w:t>
      </w:r>
      <w:r w:rsidRPr="00A84E22">
        <w:rPr>
          <w:sz w:val="24"/>
        </w:rPr>
        <w:br/>
        <w:t xml:space="preserve"> </w:t>
      </w:r>
      <w:r w:rsidRPr="00811BC4">
        <w:rPr>
          <w:sz w:val="24"/>
        </w:rPr>
        <w:t xml:space="preserve">Kimutatott gyógyszerhatóanyagok: </w:t>
      </w:r>
      <w:proofErr w:type="spellStart"/>
      <w:r w:rsidRPr="00811BC4">
        <w:rPr>
          <w:b/>
          <w:sz w:val="24"/>
        </w:rPr>
        <w:t>Szildenafil</w:t>
      </w:r>
      <w:proofErr w:type="spellEnd"/>
      <w:r w:rsidRPr="00811BC4">
        <w:rPr>
          <w:b/>
          <w:sz w:val="24"/>
        </w:rPr>
        <w:t xml:space="preserve">, </w:t>
      </w:r>
      <w:proofErr w:type="spellStart"/>
      <w:r w:rsidRPr="00811BC4">
        <w:rPr>
          <w:b/>
          <w:sz w:val="24"/>
        </w:rPr>
        <w:t>Tadalafil</w:t>
      </w:r>
      <w:proofErr w:type="spellEnd"/>
      <w:r w:rsidRPr="00811BC4">
        <w:rPr>
          <w:b/>
          <w:sz w:val="24"/>
        </w:rPr>
        <w:t>.</w:t>
      </w:r>
    </w:p>
    <w:p w14:paraId="2EB16600" w14:textId="77777777" w:rsidR="004C0061" w:rsidRPr="00A84E22" w:rsidRDefault="004C0061" w:rsidP="004C0061">
      <w:pPr>
        <w:spacing w:after="0" w:line="300" w:lineRule="atLeast"/>
        <w:rPr>
          <w:sz w:val="24"/>
        </w:rPr>
      </w:pPr>
    </w:p>
    <w:p w14:paraId="66A2D87A" w14:textId="77777777" w:rsidR="004C0061" w:rsidRPr="00A84E22" w:rsidRDefault="004C0061" w:rsidP="004C0061">
      <w:pPr>
        <w:spacing w:after="0" w:line="300" w:lineRule="atLeast"/>
        <w:rPr>
          <w:sz w:val="24"/>
        </w:rPr>
      </w:pPr>
      <w:r w:rsidRPr="00A84E22">
        <w:rPr>
          <w:sz w:val="24"/>
        </w:rPr>
        <w:t xml:space="preserve">Az érintett gyógyszerhatóanyagok a foszfodiészteráz-5 enzim (PDE-5) gátló hatásuk révén az </w:t>
      </w:r>
      <w:proofErr w:type="spellStart"/>
      <w:r w:rsidRPr="00A84E22">
        <w:rPr>
          <w:sz w:val="24"/>
        </w:rPr>
        <w:t>erectilis</w:t>
      </w:r>
      <w:proofErr w:type="spellEnd"/>
      <w:r w:rsidRPr="00A84E22">
        <w:rPr>
          <w:sz w:val="24"/>
        </w:rPr>
        <w:t xml:space="preserve"> </w:t>
      </w:r>
      <w:proofErr w:type="spellStart"/>
      <w:r w:rsidRPr="00A84E22">
        <w:rPr>
          <w:sz w:val="24"/>
        </w:rPr>
        <w:t>dysfunctio</w:t>
      </w:r>
      <w:proofErr w:type="spellEnd"/>
      <w:r w:rsidRPr="00A84E22">
        <w:rPr>
          <w:sz w:val="24"/>
        </w:rPr>
        <w:t xml:space="preserve"> terápiájában alkalmazott vegyületek</w:t>
      </w:r>
      <w:r>
        <w:rPr>
          <w:sz w:val="24"/>
        </w:rPr>
        <w:t>. A</w:t>
      </w:r>
      <w:r w:rsidRPr="003235B7">
        <w:rPr>
          <w:sz w:val="24"/>
        </w:rPr>
        <w:t xml:space="preserve">z </w:t>
      </w:r>
      <w:r>
        <w:rPr>
          <w:sz w:val="24"/>
        </w:rPr>
        <w:t>ezen</w:t>
      </w:r>
      <w:r w:rsidRPr="003235B7">
        <w:rPr>
          <w:sz w:val="24"/>
        </w:rPr>
        <w:t xml:space="preserve"> hatóanyagot tartalmazó készítmények kiadása hazánkban orvosi rendelvényhez kötött</w:t>
      </w:r>
      <w:r>
        <w:rPr>
          <w:sz w:val="24"/>
        </w:rPr>
        <w:t>, míg a</w:t>
      </w:r>
      <w:r w:rsidRPr="003235B7">
        <w:rPr>
          <w:sz w:val="24"/>
        </w:rPr>
        <w:t xml:space="preserve">z étrend-kiegészítők </w:t>
      </w:r>
      <w:r>
        <w:rPr>
          <w:sz w:val="24"/>
        </w:rPr>
        <w:t xml:space="preserve">– </w:t>
      </w:r>
      <w:r w:rsidRPr="003235B7">
        <w:rPr>
          <w:sz w:val="24"/>
        </w:rPr>
        <w:t xml:space="preserve">az uniós és a magyar szabályozás szerint is </w:t>
      </w:r>
      <w:r>
        <w:rPr>
          <w:sz w:val="24"/>
        </w:rPr>
        <w:t xml:space="preserve">– </w:t>
      </w:r>
      <w:r w:rsidRPr="003235B7">
        <w:rPr>
          <w:sz w:val="24"/>
        </w:rPr>
        <w:t>élelmiszernek minősülnek</w:t>
      </w:r>
      <w:r>
        <w:rPr>
          <w:sz w:val="24"/>
        </w:rPr>
        <w:t xml:space="preserve"> és azokban g</w:t>
      </w:r>
      <w:r w:rsidRPr="003235B7">
        <w:rPr>
          <w:sz w:val="24"/>
        </w:rPr>
        <w:t>yógyszerhatóanyagok felhasználása tilos.</w:t>
      </w:r>
    </w:p>
    <w:p w14:paraId="1057AF4B" w14:textId="77777777" w:rsidR="004C0061" w:rsidRDefault="004C0061" w:rsidP="004C0061">
      <w:pPr>
        <w:spacing w:after="0" w:line="300" w:lineRule="atLeast"/>
        <w:rPr>
          <w:sz w:val="24"/>
        </w:rPr>
      </w:pPr>
    </w:p>
    <w:p w14:paraId="0EEC841A" w14:textId="77777777" w:rsidR="004C0061" w:rsidRPr="00A84E22" w:rsidRDefault="004C0061" w:rsidP="004C0061">
      <w:pPr>
        <w:spacing w:after="0" w:line="300" w:lineRule="atLeast"/>
        <w:rPr>
          <w:sz w:val="24"/>
        </w:rPr>
      </w:pPr>
      <w:r w:rsidRPr="003235B7">
        <w:rPr>
          <w:sz w:val="24"/>
        </w:rPr>
        <w:t>A vásárlók számára komoly egészségkárosodási kockázatot jelent a fenti, hamisítványnak minősülő termék</w:t>
      </w:r>
      <w:r>
        <w:rPr>
          <w:sz w:val="24"/>
        </w:rPr>
        <w:t xml:space="preserve"> fogyasztása</w:t>
      </w:r>
      <w:r w:rsidRPr="003235B7">
        <w:rPr>
          <w:sz w:val="24"/>
        </w:rPr>
        <w:t xml:space="preserve">, melyek megtévesztő csomagolásuk szerint kizárólag növényi hatóanyagot tartalmaznak. </w:t>
      </w:r>
      <w:r>
        <w:rPr>
          <w:sz w:val="24"/>
        </w:rPr>
        <w:t xml:space="preserve">A </w:t>
      </w:r>
      <w:r w:rsidRPr="00A84E22">
        <w:rPr>
          <w:sz w:val="24"/>
        </w:rPr>
        <w:t xml:space="preserve">veszély elhárítása érdekében a </w:t>
      </w:r>
      <w:proofErr w:type="spellStart"/>
      <w:r w:rsidRPr="00A84E22">
        <w:rPr>
          <w:sz w:val="24"/>
        </w:rPr>
        <w:t>Nébih</w:t>
      </w:r>
      <w:proofErr w:type="spellEnd"/>
      <w:r w:rsidRPr="00A84E22">
        <w:rPr>
          <w:sz w:val="24"/>
        </w:rPr>
        <w:t xml:space="preserve"> minőségmegőrzési időre való tekintet nélkül, azonnali hatállyal elrendelte a termékek forgalomból való kivonását, </w:t>
      </w:r>
      <w:r>
        <w:rPr>
          <w:sz w:val="24"/>
        </w:rPr>
        <w:t xml:space="preserve">valamint </w:t>
      </w:r>
      <w:r w:rsidRPr="00A84E22">
        <w:rPr>
          <w:sz w:val="24"/>
        </w:rPr>
        <w:t>a fogyasztóktól való visszahívását</w:t>
      </w:r>
      <w:r>
        <w:rPr>
          <w:sz w:val="24"/>
        </w:rPr>
        <w:t xml:space="preserve">. A hatóság </w:t>
      </w:r>
      <w:r w:rsidRPr="00A84E22">
        <w:rPr>
          <w:sz w:val="24"/>
        </w:rPr>
        <w:t xml:space="preserve">további intézkedésig megtiltotta a </w:t>
      </w:r>
      <w:r>
        <w:rPr>
          <w:sz w:val="24"/>
        </w:rPr>
        <w:t xml:space="preserve">termékek ismételt </w:t>
      </w:r>
      <w:r w:rsidRPr="00A84E22">
        <w:rPr>
          <w:sz w:val="24"/>
        </w:rPr>
        <w:t>forgalomba hozatalát</w:t>
      </w:r>
      <w:r>
        <w:rPr>
          <w:sz w:val="24"/>
        </w:rPr>
        <w:t xml:space="preserve"> is</w:t>
      </w:r>
      <w:r w:rsidRPr="00A84E22">
        <w:rPr>
          <w:sz w:val="24"/>
        </w:rPr>
        <w:t>.</w:t>
      </w:r>
    </w:p>
    <w:p w14:paraId="2294813C" w14:textId="77777777" w:rsidR="004C0061" w:rsidRPr="00A84E22" w:rsidRDefault="004C0061" w:rsidP="004C0061">
      <w:pPr>
        <w:spacing w:after="0" w:line="300" w:lineRule="atLeast"/>
        <w:rPr>
          <w:sz w:val="24"/>
        </w:rPr>
      </w:pPr>
    </w:p>
    <w:p w14:paraId="362E9F95" w14:textId="5C74C1AE" w:rsidR="004C0061" w:rsidRDefault="004C0061" w:rsidP="004C0061">
      <w:pPr>
        <w:spacing w:after="0" w:line="300" w:lineRule="atLeast"/>
        <w:rPr>
          <w:sz w:val="24"/>
        </w:rPr>
      </w:pPr>
      <w:r w:rsidRPr="00A84E22">
        <w:rPr>
          <w:sz w:val="24"/>
        </w:rPr>
        <w:t>A</w:t>
      </w:r>
      <w:r>
        <w:rPr>
          <w:sz w:val="24"/>
        </w:rPr>
        <w:t xml:space="preserve"> </w:t>
      </w:r>
      <w:r w:rsidRPr="00A84E22">
        <w:rPr>
          <w:sz w:val="24"/>
        </w:rPr>
        <w:t xml:space="preserve">termékek adatai elérhetőek a </w:t>
      </w:r>
      <w:proofErr w:type="spellStart"/>
      <w:r w:rsidRPr="00A84E22">
        <w:rPr>
          <w:sz w:val="24"/>
        </w:rPr>
        <w:t>Nébih</w:t>
      </w:r>
      <w:proofErr w:type="spellEnd"/>
      <w:r w:rsidRPr="00A84E22">
        <w:rPr>
          <w:sz w:val="24"/>
        </w:rPr>
        <w:t xml:space="preserve"> jogsértés listáján.</w:t>
      </w:r>
      <w:r>
        <w:rPr>
          <w:sz w:val="24"/>
        </w:rPr>
        <w:t xml:space="preserve"> </w:t>
      </w:r>
      <w:r w:rsidRPr="00A84E22">
        <w:rPr>
          <w:sz w:val="24"/>
        </w:rPr>
        <w:t>A hivatal kéri a vásárlókat, hogy amennyiben tudomást szereznek az érintett készítmények forgalmazásáról, a lakosság egészségének védelmében történő, gyors</w:t>
      </w:r>
      <w:r>
        <w:rPr>
          <w:sz w:val="24"/>
        </w:rPr>
        <w:t xml:space="preserve"> </w:t>
      </w:r>
      <w:r w:rsidRPr="00A84E22">
        <w:rPr>
          <w:sz w:val="24"/>
        </w:rPr>
        <w:t xml:space="preserve">hatósági intézkedések érdekében jelezzék azt a </w:t>
      </w:r>
      <w:proofErr w:type="spellStart"/>
      <w:r w:rsidRPr="00A84E22">
        <w:rPr>
          <w:sz w:val="24"/>
        </w:rPr>
        <w:t>Nébih</w:t>
      </w:r>
      <w:proofErr w:type="spellEnd"/>
      <w:r w:rsidRPr="00A84E22">
        <w:rPr>
          <w:sz w:val="24"/>
        </w:rPr>
        <w:t xml:space="preserve"> </w:t>
      </w:r>
      <w:r>
        <w:rPr>
          <w:sz w:val="24"/>
        </w:rPr>
        <w:t xml:space="preserve">ügyfélszolgálatán </w:t>
      </w:r>
      <w:r w:rsidRPr="00A84E22">
        <w:rPr>
          <w:sz w:val="24"/>
        </w:rPr>
        <w:t>(06-80/263-244,</w:t>
      </w:r>
      <w:r>
        <w:rPr>
          <w:sz w:val="24"/>
        </w:rPr>
        <w:t xml:space="preserve"> </w:t>
      </w:r>
      <w:hyperlink r:id="rId11" w:history="1">
        <w:r w:rsidRPr="00F37421">
          <w:rPr>
            <w:rStyle w:val="Hiperhivatkozs"/>
            <w:sz w:val="24"/>
          </w:rPr>
          <w:t>ugyfelszolgalat@nebih.gov.hu</w:t>
        </w:r>
      </w:hyperlink>
      <w:r w:rsidRPr="00A84E22">
        <w:rPr>
          <w:sz w:val="24"/>
        </w:rPr>
        <w:t xml:space="preserve">). </w:t>
      </w:r>
    </w:p>
    <w:p w14:paraId="06370C27" w14:textId="77777777" w:rsidR="007345EC" w:rsidRPr="00A84E22" w:rsidRDefault="007345EC" w:rsidP="004C0061">
      <w:pPr>
        <w:spacing w:after="0" w:line="300" w:lineRule="atLeast"/>
        <w:rPr>
          <w:sz w:val="24"/>
        </w:rPr>
      </w:pPr>
    </w:p>
    <w:p w14:paraId="35ACE73A" w14:textId="77777777" w:rsidR="004C0061" w:rsidRPr="00A84E22" w:rsidRDefault="004C0061" w:rsidP="004C0061">
      <w:pPr>
        <w:spacing w:after="0" w:line="300" w:lineRule="atLeast"/>
        <w:rPr>
          <w:sz w:val="24"/>
          <w:szCs w:val="24"/>
        </w:rPr>
      </w:pPr>
    </w:p>
    <w:p w14:paraId="452F7C94" w14:textId="717236D3" w:rsidR="004C0061" w:rsidRPr="00A84E22" w:rsidRDefault="004C0061" w:rsidP="004C0061">
      <w:pPr>
        <w:spacing w:after="0" w:line="300" w:lineRule="atLeast"/>
        <w:rPr>
          <w:sz w:val="24"/>
        </w:rPr>
      </w:pPr>
      <w:r w:rsidRPr="00A84E22">
        <w:rPr>
          <w:sz w:val="24"/>
          <w:szCs w:val="24"/>
        </w:rPr>
        <w:t>2023. február 2</w:t>
      </w:r>
      <w:r w:rsidR="00333A5E">
        <w:rPr>
          <w:sz w:val="24"/>
          <w:szCs w:val="24"/>
        </w:rPr>
        <w:t>1</w:t>
      </w:r>
      <w:bookmarkStart w:id="0" w:name="_GoBack"/>
      <w:bookmarkEnd w:id="0"/>
      <w:r w:rsidRPr="00A84E22">
        <w:rPr>
          <w:sz w:val="24"/>
          <w:szCs w:val="24"/>
        </w:rPr>
        <w:t>.</w:t>
      </w:r>
    </w:p>
    <w:p w14:paraId="29DD9F05" w14:textId="77777777" w:rsidR="007345EC" w:rsidRDefault="007345EC" w:rsidP="004C0061">
      <w:pPr>
        <w:spacing w:after="0" w:line="300" w:lineRule="atLeast"/>
        <w:jc w:val="right"/>
        <w:rPr>
          <w:sz w:val="24"/>
        </w:rPr>
      </w:pPr>
    </w:p>
    <w:p w14:paraId="49CB11CE" w14:textId="08D9E2C7" w:rsidR="004C0061" w:rsidRPr="00A84E22" w:rsidRDefault="004C0061" w:rsidP="004C0061">
      <w:pPr>
        <w:spacing w:after="0" w:line="300" w:lineRule="atLeast"/>
        <w:jc w:val="right"/>
        <w:rPr>
          <w:sz w:val="24"/>
        </w:rPr>
      </w:pPr>
      <w:r w:rsidRPr="00A84E22">
        <w:rPr>
          <w:sz w:val="24"/>
        </w:rPr>
        <w:t>Nemzeti Élelmiszerlánc-biztonsági Hivatal</w:t>
      </w:r>
    </w:p>
    <w:p w14:paraId="32301B1C" w14:textId="4E23B593" w:rsidR="008D2331" w:rsidRPr="004C0061" w:rsidRDefault="008D2331" w:rsidP="004C0061"/>
    <w:sectPr w:rsidR="008D2331" w:rsidRPr="004C0061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C8FC" w14:textId="77777777" w:rsidR="00E67872" w:rsidRDefault="00E67872" w:rsidP="00D37AC1">
      <w:pPr>
        <w:spacing w:after="0" w:line="240" w:lineRule="auto"/>
      </w:pPr>
      <w:r>
        <w:separator/>
      </w:r>
    </w:p>
  </w:endnote>
  <w:endnote w:type="continuationSeparator" w:id="0">
    <w:p w14:paraId="06B127A0" w14:textId="77777777" w:rsidR="00E67872" w:rsidRDefault="00E67872" w:rsidP="00D37AC1">
      <w:pPr>
        <w:spacing w:after="0" w:line="240" w:lineRule="auto"/>
      </w:pPr>
      <w:r>
        <w:continuationSeparator/>
      </w:r>
    </w:p>
  </w:endnote>
  <w:endnote w:type="continuationNotice" w:id="1">
    <w:p w14:paraId="0E9CAB63" w14:textId="77777777" w:rsidR="00E67872" w:rsidRDefault="00E67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AA885" w14:textId="77777777" w:rsidR="00E67872" w:rsidRDefault="00E67872" w:rsidP="00D37AC1">
      <w:pPr>
        <w:spacing w:after="0" w:line="240" w:lineRule="auto"/>
      </w:pPr>
      <w:r>
        <w:separator/>
      </w:r>
    </w:p>
  </w:footnote>
  <w:footnote w:type="continuationSeparator" w:id="0">
    <w:p w14:paraId="42BB2869" w14:textId="77777777" w:rsidR="00E67872" w:rsidRDefault="00E67872" w:rsidP="00D37AC1">
      <w:pPr>
        <w:spacing w:after="0" w:line="240" w:lineRule="auto"/>
      </w:pPr>
      <w:r>
        <w:continuationSeparator/>
      </w:r>
    </w:p>
  </w:footnote>
  <w:footnote w:type="continuationNotice" w:id="1">
    <w:p w14:paraId="1AD14DDF" w14:textId="77777777" w:rsidR="00E67872" w:rsidRDefault="00E678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47899"/>
    <w:multiLevelType w:val="hybridMultilevel"/>
    <w:tmpl w:val="C44E7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6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5"/>
  </w:num>
  <w:num w:numId="10">
    <w:abstractNumId w:val="0"/>
  </w:num>
  <w:num w:numId="11">
    <w:abstractNumId w:val="11"/>
  </w:num>
  <w:num w:numId="12">
    <w:abstractNumId w:val="16"/>
  </w:num>
  <w:num w:numId="13">
    <w:abstractNumId w:val="5"/>
  </w:num>
  <w:num w:numId="14">
    <w:abstractNumId w:val="12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1383"/>
    <w:rsid w:val="000F175A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255EC"/>
    <w:rsid w:val="00330B80"/>
    <w:rsid w:val="00333A5E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061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CA3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45EC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312C"/>
    <w:rsid w:val="008231E4"/>
    <w:rsid w:val="00825D43"/>
    <w:rsid w:val="00826F28"/>
    <w:rsid w:val="00827E17"/>
    <w:rsid w:val="00830934"/>
    <w:rsid w:val="00830BB2"/>
    <w:rsid w:val="00832669"/>
    <w:rsid w:val="0083346D"/>
    <w:rsid w:val="0083454A"/>
    <w:rsid w:val="008346A3"/>
    <w:rsid w:val="00843794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4CD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6C0"/>
    <w:rsid w:val="00AF4C86"/>
    <w:rsid w:val="00AF6736"/>
    <w:rsid w:val="00AF75E4"/>
    <w:rsid w:val="00B0272F"/>
    <w:rsid w:val="00B03739"/>
    <w:rsid w:val="00B03F92"/>
    <w:rsid w:val="00B046D7"/>
    <w:rsid w:val="00B04A52"/>
    <w:rsid w:val="00B058B3"/>
    <w:rsid w:val="00B060C5"/>
    <w:rsid w:val="00B101B9"/>
    <w:rsid w:val="00B108BB"/>
    <w:rsid w:val="00B10B27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4571"/>
    <w:rsid w:val="00C2677B"/>
    <w:rsid w:val="00C300AD"/>
    <w:rsid w:val="00C314CB"/>
    <w:rsid w:val="00C346DC"/>
    <w:rsid w:val="00C402D1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67872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16BB"/>
    <w:rsid w:val="00EA2F45"/>
    <w:rsid w:val="00EA4646"/>
    <w:rsid w:val="00EA715E"/>
    <w:rsid w:val="00EB1A3F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yfelszolgalat@nebih.gov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3D0318-873D-48F1-82ED-3E7B1DE4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2286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Nyári-Hegyi Hajnalka</cp:lastModifiedBy>
  <cp:revision>6</cp:revision>
  <cp:lastPrinted>2016-04-27T06:26:00Z</cp:lastPrinted>
  <dcterms:created xsi:type="dcterms:W3CDTF">2023-02-20T13:10:00Z</dcterms:created>
  <dcterms:modified xsi:type="dcterms:W3CDTF">2023-02-20T13:23:00Z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