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2ECA" w14:textId="77777777" w:rsidR="00E10411" w:rsidRDefault="00E10411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5E183C" w14:textId="77777777" w:rsidR="000227C8" w:rsidRDefault="000227C8" w:rsidP="000227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Újabb vármegyében igazolódott a magas patogenitású madárinfluenza</w:t>
      </w:r>
    </w:p>
    <w:p w14:paraId="2C36F467" w14:textId="77777777" w:rsidR="0022015B" w:rsidRDefault="0022015B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EEE7311" w14:textId="77777777" w:rsidR="000227C8" w:rsidRPr="00D711DD" w:rsidRDefault="000227C8" w:rsidP="000227C8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 w:rsidRPr="00D711DD">
        <w:rPr>
          <w:rFonts w:cstheme="minorHAnsi"/>
          <w:b/>
        </w:rPr>
        <w:t>A</w:t>
      </w:r>
      <w:r>
        <w:rPr>
          <w:rFonts w:cstheme="minorHAnsi"/>
          <w:b/>
        </w:rPr>
        <w:t xml:space="preserve">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 magas patogenitású madárinfluenza vírus jelenlétét igazolta </w:t>
      </w:r>
      <w:r>
        <w:rPr>
          <w:rFonts w:cstheme="minorHAnsi"/>
          <w:b/>
        </w:rPr>
        <w:t>Jász-Nagykun-Szolnok vár</w:t>
      </w:r>
      <w:r w:rsidRPr="00D711DD">
        <w:rPr>
          <w:rFonts w:cstheme="minorHAnsi"/>
          <w:b/>
        </w:rPr>
        <w:t>megyében. Az érintett állomány felszámolása</w:t>
      </w:r>
      <w:r>
        <w:rPr>
          <w:rFonts w:cstheme="minorHAnsi"/>
          <w:b/>
        </w:rPr>
        <w:t xml:space="preserve"> már befejeződött. </w:t>
      </w:r>
      <w:r w:rsidRPr="00360869">
        <w:rPr>
          <w:b/>
          <w:bCs/>
          <w:color w:val="212529"/>
        </w:rPr>
        <w:t>A</w:t>
      </w:r>
      <w:r>
        <w:rPr>
          <w:b/>
          <w:bCs/>
          <w:color w:val="212529"/>
        </w:rPr>
        <w:t>z újabb kitörés is jól mutatja, hogy az ország egész területén kiemelten fontos a biológiai biztonsági előírások fokozott betartása.</w:t>
      </w:r>
    </w:p>
    <w:p w14:paraId="0123575A" w14:textId="77777777" w:rsidR="000227C8" w:rsidRPr="00E07AA7" w:rsidRDefault="000227C8" w:rsidP="000227C8">
      <w:pPr>
        <w:spacing w:after="0" w:line="240" w:lineRule="auto"/>
        <w:rPr>
          <w:rFonts w:cstheme="minorHAnsi"/>
          <w:sz w:val="24"/>
          <w:szCs w:val="24"/>
        </w:rPr>
      </w:pPr>
      <w:r w:rsidRPr="00E07AA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vírust a</w:t>
      </w:r>
      <w:r w:rsidRPr="00E07AA7">
        <w:rPr>
          <w:rFonts w:cstheme="minorHAnsi"/>
          <w:sz w:val="24"/>
          <w:szCs w:val="24"/>
        </w:rPr>
        <w:t xml:space="preserve"> mintegy </w:t>
      </w:r>
      <w:r>
        <w:rPr>
          <w:rFonts w:cstheme="minorHAnsi"/>
          <w:sz w:val="24"/>
          <w:szCs w:val="24"/>
        </w:rPr>
        <w:t>3</w:t>
      </w:r>
      <w:r w:rsidRPr="00E07AA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6</w:t>
      </w:r>
      <w:r w:rsidRPr="00E07AA7">
        <w:rPr>
          <w:rFonts w:cstheme="minorHAnsi"/>
          <w:sz w:val="24"/>
          <w:szCs w:val="24"/>
        </w:rPr>
        <w:t xml:space="preserve">00 </w:t>
      </w:r>
      <w:r>
        <w:rPr>
          <w:rFonts w:cstheme="minorHAnsi"/>
          <w:sz w:val="24"/>
          <w:szCs w:val="24"/>
        </w:rPr>
        <w:t xml:space="preserve">hízópulykát tartó, Jász-Nagykun-Szolnok </w:t>
      </w:r>
      <w:r w:rsidRPr="00E07AA7">
        <w:rPr>
          <w:rFonts w:cstheme="minorHAnsi"/>
          <w:sz w:val="24"/>
          <w:szCs w:val="24"/>
        </w:rPr>
        <w:t xml:space="preserve">vármegyei </w:t>
      </w:r>
      <w:r>
        <w:rPr>
          <w:rFonts w:cstheme="minorHAnsi"/>
          <w:sz w:val="24"/>
          <w:szCs w:val="24"/>
        </w:rPr>
        <w:t xml:space="preserve">Tiszakürt </w:t>
      </w:r>
      <w:r w:rsidRPr="00E07AA7">
        <w:rPr>
          <w:rFonts w:cstheme="minorHAnsi"/>
          <w:sz w:val="24"/>
          <w:szCs w:val="24"/>
        </w:rPr>
        <w:t>településen található</w:t>
      </w:r>
      <w:r>
        <w:rPr>
          <w:rFonts w:cstheme="minorHAnsi"/>
          <w:sz w:val="24"/>
          <w:szCs w:val="24"/>
        </w:rPr>
        <w:t xml:space="preserve"> baromfi</w:t>
      </w:r>
      <w:r w:rsidRPr="00E07AA7">
        <w:rPr>
          <w:rFonts w:cstheme="minorHAnsi"/>
          <w:sz w:val="24"/>
          <w:szCs w:val="24"/>
        </w:rPr>
        <w:t>telepen</w:t>
      </w:r>
      <w:r>
        <w:rPr>
          <w:rFonts w:cstheme="minorHAnsi"/>
          <w:sz w:val="24"/>
          <w:szCs w:val="24"/>
        </w:rPr>
        <w:t xml:space="preserve"> mutatták ki. Ezúttal a madarak</w:t>
      </w:r>
      <w:r w:rsidRPr="00E07A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bágyadtsága és az állományban tapasztalható </w:t>
      </w:r>
      <w:r w:rsidRPr="00E07AA7">
        <w:rPr>
          <w:rFonts w:cstheme="minorHAnsi"/>
          <w:sz w:val="24"/>
          <w:szCs w:val="24"/>
        </w:rPr>
        <w:t>megemelkedett elhullás</w:t>
      </w:r>
      <w:r>
        <w:rPr>
          <w:rFonts w:cstheme="minorHAnsi"/>
          <w:sz w:val="24"/>
          <w:szCs w:val="24"/>
        </w:rPr>
        <w:t xml:space="preserve"> keltett gyanút az állattartóban.</w:t>
      </w:r>
      <w:r w:rsidRPr="00E07AA7">
        <w:rPr>
          <w:rFonts w:cstheme="minorHAnsi"/>
          <w:sz w:val="24"/>
          <w:szCs w:val="24"/>
        </w:rPr>
        <w:t xml:space="preserve"> A Nébih laboratóriuma a vírus H5N1 altípusát mutatta ki az elhullott állatokból.</w:t>
      </w:r>
      <w:bookmarkStart w:id="0" w:name="_GoBack"/>
      <w:bookmarkEnd w:id="0"/>
    </w:p>
    <w:p w14:paraId="43DAB824" w14:textId="77777777" w:rsidR="000227C8" w:rsidRPr="00E07AA7" w:rsidRDefault="000227C8" w:rsidP="000227C8">
      <w:pPr>
        <w:spacing w:after="0" w:line="240" w:lineRule="auto"/>
        <w:rPr>
          <w:rFonts w:cstheme="minorHAnsi"/>
          <w:sz w:val="24"/>
          <w:szCs w:val="24"/>
        </w:rPr>
      </w:pPr>
    </w:p>
    <w:p w14:paraId="38D70982" w14:textId="77777777" w:rsidR="000227C8" w:rsidRPr="00E07AA7" w:rsidRDefault="000227C8" w:rsidP="000227C8">
      <w:pPr>
        <w:pStyle w:val="NormlWeb"/>
        <w:shd w:val="clear" w:color="auto" w:fill="FFFFFF"/>
        <w:spacing w:after="150"/>
        <w:rPr>
          <w:color w:val="212529"/>
        </w:rPr>
      </w:pPr>
      <w:r w:rsidRPr="00E07AA7">
        <w:rPr>
          <w:rFonts w:cstheme="minorHAnsi"/>
        </w:rPr>
        <w:t xml:space="preserve">Az </w:t>
      </w:r>
      <w:r>
        <w:rPr>
          <w:rFonts w:cstheme="minorHAnsi"/>
        </w:rPr>
        <w:t xml:space="preserve">érintett </w:t>
      </w:r>
      <w:r w:rsidRPr="00E07AA7">
        <w:rPr>
          <w:rFonts w:cstheme="minorHAnsi"/>
        </w:rPr>
        <w:t>állomány felszámol</w:t>
      </w:r>
      <w:r>
        <w:rPr>
          <w:rFonts w:cstheme="minorHAnsi"/>
        </w:rPr>
        <w:t xml:space="preserve">ása már befejeződött, és </w:t>
      </w:r>
      <w:r>
        <w:rPr>
          <w:color w:val="212529"/>
        </w:rPr>
        <w:t>a</w:t>
      </w:r>
      <w:r w:rsidRPr="00E07AA7">
        <w:rPr>
          <w:color w:val="212529"/>
        </w:rPr>
        <w:t xml:space="preserve"> betegség megjelenésének okait</w:t>
      </w:r>
      <w:r>
        <w:rPr>
          <w:color w:val="212529"/>
        </w:rPr>
        <w:t xml:space="preserve"> feltáró</w:t>
      </w:r>
      <w:r w:rsidRPr="00E07AA7">
        <w:rPr>
          <w:color w:val="212529"/>
        </w:rPr>
        <w:t xml:space="preserve"> járványügyi nyomozás</w:t>
      </w:r>
      <w:r>
        <w:rPr>
          <w:color w:val="212529"/>
        </w:rPr>
        <w:t xml:space="preserve"> folyamatban van. </w:t>
      </w:r>
      <w:r>
        <w:rPr>
          <w:rFonts w:cstheme="minorHAnsi"/>
        </w:rPr>
        <w:t xml:space="preserve">A hatóság </w:t>
      </w:r>
      <w:r w:rsidRPr="0006673E">
        <w:rPr>
          <w:rFonts w:cstheme="minorHAnsi"/>
        </w:rPr>
        <w:t xml:space="preserve">– </w:t>
      </w:r>
      <w:r>
        <w:rPr>
          <w:rFonts w:cstheme="minorHAnsi"/>
        </w:rPr>
        <w:t>az előírásoknak megfelelően</w:t>
      </w:r>
      <w:r w:rsidRPr="0006673E">
        <w:rPr>
          <w:rFonts w:cstheme="minorHAnsi"/>
        </w:rPr>
        <w:t xml:space="preserve"> –</w:t>
      </w:r>
      <w:r>
        <w:rPr>
          <w:rFonts w:cstheme="minorHAnsi"/>
        </w:rPr>
        <w:t xml:space="preserve"> kijelölte az adott</w:t>
      </w:r>
      <w:r w:rsidRPr="00E07AA7">
        <w:rPr>
          <w:rFonts w:cstheme="minorHAnsi"/>
        </w:rPr>
        <w:t xml:space="preserve"> gazdaság körül a 3 km sugarú védőkörzetet, </w:t>
      </w:r>
      <w:r>
        <w:rPr>
          <w:rFonts w:cstheme="minorHAnsi"/>
        </w:rPr>
        <w:t>valamint a kiterjesztett 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</w:p>
    <w:p w14:paraId="2C9489A8" w14:textId="77777777" w:rsidR="000227C8" w:rsidRPr="00E07AA7" w:rsidRDefault="000227C8" w:rsidP="000227C8">
      <w:pPr>
        <w:pStyle w:val="NormlWeb"/>
        <w:shd w:val="clear" w:color="auto" w:fill="FFFFFF"/>
        <w:spacing w:after="150"/>
        <w:rPr>
          <w:rFonts w:cstheme="minorHAnsi"/>
        </w:rPr>
      </w:pPr>
      <w:r>
        <w:rPr>
          <w:color w:val="212529"/>
        </w:rPr>
        <w:t xml:space="preserve">A betegség elleni védekezés legfőbb eszköze </w:t>
      </w:r>
      <w:r w:rsidRPr="0006673E"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color w:val="212529"/>
        </w:rPr>
        <w:t xml:space="preserve">továbbra is </w:t>
      </w:r>
      <w:r w:rsidRPr="0006673E">
        <w:rPr>
          <w:rFonts w:cstheme="minorHAnsi"/>
        </w:rPr>
        <w:t>–</w:t>
      </w:r>
      <w:r>
        <w:rPr>
          <w:color w:val="212529"/>
        </w:rPr>
        <w:t xml:space="preserve"> a járványvédelmi előírások szigorú és következetes betartása lehet. A vadon élő madarak vonulása miatt az egész országban fennáll a vírus baromfitelepekre történő bejutásának kockázata. A baromfik kötelező zártan tartása jelenleg csak a magas kockázatú vármegyékben, de a baromfik fedetten etetése és itatása, valamint a takarmány és az alom zárt helyen történő tárolása az egész országban kötelező.</w:t>
      </w:r>
    </w:p>
    <w:p w14:paraId="5971CC2B" w14:textId="77777777" w:rsidR="000227C8" w:rsidRPr="00D711DD" w:rsidRDefault="000227C8" w:rsidP="000227C8">
      <w:pPr>
        <w:rPr>
          <w:sz w:val="24"/>
          <w:szCs w:val="24"/>
        </w:rPr>
      </w:pPr>
      <w:r w:rsidRPr="00E07AA7">
        <w:rPr>
          <w:color w:val="212529"/>
          <w:sz w:val="24"/>
          <w:szCs w:val="24"/>
          <w:shd w:val="clear" w:color="auto" w:fill="FFFFFF"/>
        </w:rPr>
        <w:t>A madárinfluenzával kapcsolatban minden további információ elérhető a Nébih portál tematikus aloldalán: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hyperlink r:id="rId11" w:history="1">
        <w:r w:rsidRPr="00553268">
          <w:rPr>
            <w:rStyle w:val="Hiperhivatkozs"/>
            <w:sz w:val="24"/>
            <w:szCs w:val="24"/>
            <w:shd w:val="clear" w:color="auto" w:fill="FFFFFF"/>
          </w:rPr>
          <w:t>https://portal.nebih.gov.hu/madarinfluenza</w:t>
        </w:r>
      </w:hyperlink>
    </w:p>
    <w:p w14:paraId="0A302924" w14:textId="77777777" w:rsidR="001B659B" w:rsidRDefault="001B659B" w:rsidP="001B659B">
      <w:pPr>
        <w:pStyle w:val="NormlWeb"/>
        <w:spacing w:after="0" w:line="240" w:lineRule="auto"/>
      </w:pPr>
    </w:p>
    <w:p w14:paraId="20E9535F" w14:textId="432BE987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202</w:t>
      </w:r>
      <w:r w:rsidR="0022015B">
        <w:rPr>
          <w:sz w:val="24"/>
          <w:szCs w:val="24"/>
        </w:rPr>
        <w:t>3</w:t>
      </w:r>
      <w:r w:rsidRPr="00C748D9">
        <w:rPr>
          <w:sz w:val="24"/>
          <w:szCs w:val="24"/>
        </w:rPr>
        <w:t xml:space="preserve">. </w:t>
      </w:r>
      <w:r w:rsidR="0022015B">
        <w:rPr>
          <w:sz w:val="24"/>
          <w:szCs w:val="24"/>
        </w:rPr>
        <w:t>nov</w:t>
      </w:r>
      <w:r w:rsidR="005267C3">
        <w:rPr>
          <w:sz w:val="24"/>
          <w:szCs w:val="24"/>
        </w:rPr>
        <w:t xml:space="preserve">ember </w:t>
      </w:r>
      <w:r w:rsidR="00DC5D82">
        <w:rPr>
          <w:sz w:val="24"/>
          <w:szCs w:val="24"/>
        </w:rPr>
        <w:t>1</w:t>
      </w:r>
      <w:r w:rsidR="000227C8">
        <w:rPr>
          <w:sz w:val="24"/>
          <w:szCs w:val="24"/>
        </w:rPr>
        <w:t>6</w:t>
      </w:r>
      <w:r w:rsidR="002C6BD1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0BE52508" w14:textId="77777777" w:rsidR="00E124AA" w:rsidRDefault="00E124AA" w:rsidP="0040493F">
      <w:pPr>
        <w:spacing w:after="0" w:line="240" w:lineRule="auto"/>
        <w:jc w:val="right"/>
        <w:rPr>
          <w:sz w:val="24"/>
          <w:szCs w:val="24"/>
        </w:rPr>
      </w:pPr>
    </w:p>
    <w:p w14:paraId="32301B1C" w14:textId="0E5C7445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2705" w14:textId="77777777" w:rsidR="0080017C" w:rsidRDefault="0080017C" w:rsidP="00D37AC1">
      <w:pPr>
        <w:spacing w:after="0" w:line="240" w:lineRule="auto"/>
      </w:pPr>
      <w:r>
        <w:separator/>
      </w:r>
    </w:p>
  </w:endnote>
  <w:endnote w:type="continuationSeparator" w:id="0">
    <w:p w14:paraId="1993082D" w14:textId="77777777" w:rsidR="0080017C" w:rsidRDefault="0080017C" w:rsidP="00D37AC1">
      <w:pPr>
        <w:spacing w:after="0" w:line="240" w:lineRule="auto"/>
      </w:pPr>
      <w:r>
        <w:continuationSeparator/>
      </w:r>
    </w:p>
  </w:endnote>
  <w:endnote w:type="continuationNotice" w:id="1">
    <w:p w14:paraId="6C535138" w14:textId="77777777" w:rsidR="0080017C" w:rsidRDefault="00800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02A7" w14:textId="77777777" w:rsidR="0080017C" w:rsidRDefault="0080017C" w:rsidP="00D37AC1">
      <w:pPr>
        <w:spacing w:after="0" w:line="240" w:lineRule="auto"/>
      </w:pPr>
      <w:r>
        <w:separator/>
      </w:r>
    </w:p>
  </w:footnote>
  <w:footnote w:type="continuationSeparator" w:id="0">
    <w:p w14:paraId="4443E5D1" w14:textId="77777777" w:rsidR="0080017C" w:rsidRDefault="0080017C" w:rsidP="00D37AC1">
      <w:pPr>
        <w:spacing w:after="0" w:line="240" w:lineRule="auto"/>
      </w:pPr>
      <w:r>
        <w:continuationSeparator/>
      </w:r>
    </w:p>
  </w:footnote>
  <w:footnote w:type="continuationNotice" w:id="1">
    <w:p w14:paraId="1DCAE369" w14:textId="77777777" w:rsidR="0080017C" w:rsidRDefault="00800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27C8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3A3"/>
    <w:rsid w:val="00062871"/>
    <w:rsid w:val="000635BD"/>
    <w:rsid w:val="00064ABA"/>
    <w:rsid w:val="000655D3"/>
    <w:rsid w:val="00066370"/>
    <w:rsid w:val="00066722"/>
    <w:rsid w:val="0007000D"/>
    <w:rsid w:val="00070E43"/>
    <w:rsid w:val="00071489"/>
    <w:rsid w:val="000718C9"/>
    <w:rsid w:val="0007513F"/>
    <w:rsid w:val="00076F10"/>
    <w:rsid w:val="00083544"/>
    <w:rsid w:val="0008419F"/>
    <w:rsid w:val="000866A7"/>
    <w:rsid w:val="00086EDD"/>
    <w:rsid w:val="00091804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015B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C6BD1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259D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3EE4"/>
    <w:rsid w:val="004A4363"/>
    <w:rsid w:val="004A71AB"/>
    <w:rsid w:val="004B09A6"/>
    <w:rsid w:val="004B1506"/>
    <w:rsid w:val="004B1A59"/>
    <w:rsid w:val="004B1D03"/>
    <w:rsid w:val="004B2E10"/>
    <w:rsid w:val="004B4FAA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031B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26E82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62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17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875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DF5007"/>
    <w:rsid w:val="00E013BE"/>
    <w:rsid w:val="00E02120"/>
    <w:rsid w:val="00E044E1"/>
    <w:rsid w:val="00E067B6"/>
    <w:rsid w:val="00E06CF1"/>
    <w:rsid w:val="00E10411"/>
    <w:rsid w:val="00E10D21"/>
    <w:rsid w:val="00E124AA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2AF17-6735-46CE-99A8-AD537DCA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1776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3</cp:revision>
  <cp:lastPrinted>2016-04-27T06:26:00Z</cp:lastPrinted>
  <dcterms:created xsi:type="dcterms:W3CDTF">2023-11-16T14:19:00Z</dcterms:created>
  <dcterms:modified xsi:type="dcterms:W3CDTF">2023-11-16T14:34:00Z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