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35" w:rsidRDefault="00F41335" w:rsidP="00F4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</w:pPr>
    </w:p>
    <w:p w:rsidR="00F41335" w:rsidRPr="00F41335" w:rsidRDefault="00F41335" w:rsidP="00F4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</w:pPr>
      <w:r w:rsidRPr="00F41335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eastAsia="hu-HU"/>
        </w:rPr>
        <w:t>Te mennyit pazarolsz?</w:t>
      </w:r>
    </w:p>
    <w:p w:rsidR="00F41335" w:rsidRPr="00F41335" w:rsidRDefault="00F41335" w:rsidP="00F41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  <w:r w:rsidRPr="00F4133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 xml:space="preserve">A </w:t>
      </w:r>
      <w:proofErr w:type="spellStart"/>
      <w:r w:rsidRPr="00F4133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Nébih</w:t>
      </w:r>
      <w:proofErr w:type="spellEnd"/>
      <w:r w:rsidRPr="00F4133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 xml:space="preserve"> ismét elkészíti a magyar háztartások élelmiszerhulladék-körképét</w:t>
      </w: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BA22E4" w:rsidRDefault="00BA22E4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A 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2016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-os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 2019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-es felméréseket követően 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id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 is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mét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lelmiszerhullad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k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felmérés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t végez 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Nébih</w:t>
      </w:r>
      <w:proofErr w:type="spellEnd"/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. 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Ha szeretné tudni,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háztartása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mennyi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élelmiszert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pazarol,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 ebb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ő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l mennyi lenne megmenthető, vagy csak szeretné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segíteni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a hivatal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munkáját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, vegyen r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szt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n is a </w:t>
      </w:r>
      <w:r w:rsidRPr="009816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mérésben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!</w:t>
      </w: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F41335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eur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pai fogyaszt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 élen járnak az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lelmiszerpazarl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sban,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hiszen egy évben fejenként átlagosan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92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g élelmiszert dobnak a kukába.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magyar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ztart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sok az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tlagn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 takar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kosabbnak bizonyultak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bih</w:t>
      </w:r>
      <w:proofErr w:type="spellEnd"/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legut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bbi felmérése alapj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n, amely 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kg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tlagos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lelmiszerhullad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termel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st mutatott ki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 amely fele egy kis odafigyeléssel elkerülhető lett volna. Ez négy százalékkal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kevesebb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mint a 2016-os adat. 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 a kimutatott cs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kken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jó eredménynek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t, tov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bbi 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ő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fesz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seket kell tenn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nk annak érdekében, hogy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lecsökkentsük a fejenkénti élelmiszerhulladékunkat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szakemberek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ltal ide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lisnak tartott 35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kilogrammra.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F41335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bih</w:t>
      </w:r>
      <w:proofErr w:type="spellEnd"/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arad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 programja tanácsokkal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gyakorlatokkal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segíti a vásárlókat, a Maradék nélkül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oktatási anyag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ok pedig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rendszeres szereplői az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ltal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nos iskolák term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szettudom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nyos tan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inak,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maheteinek, osztályfőnöki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rainak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 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ri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borainak. </w:t>
      </w:r>
    </w:p>
    <w:p w:rsidR="00F41335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F41335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bih</w:t>
      </w:r>
      <w:proofErr w:type="spellEnd"/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bbi kutat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sai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vil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tottak arra, hogy az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lelmiszerhullad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visszaszor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sa azon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ú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lik, hogy objekt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ven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rlegre tegy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a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znapi bev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si,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telk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si,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telt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si szok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sainkat.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környezetünk mellett ezzel a pénztárcánkat is védhetjük. Ez utóbbi is lényeges, ugyanis egy átlagos magyar állampolgár évente több mint 32 000 forintot pazarol el élelmiszerhulladék formájában, amely nemzeti szinten 310 milliárd forint veszteséget jelent. L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bbsz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 apr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sokkal is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vi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bb kilogramm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lelmiszerhullad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megtakar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 érhetjük el.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program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ra jelentkezők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ebben is seg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í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get kapnak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bih</w:t>
      </w:r>
      <w:proofErr w:type="spellEnd"/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munkat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rsait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résztvevő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ztart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sok lelkesed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 mindezek mellett aj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á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kokkal is jutalmazz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a hivatal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F41335" w:rsidRPr="001D253D" w:rsidRDefault="00F41335" w:rsidP="00F41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háztartási élelmiszerhulladék mérési programban való részvételre a M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arad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 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program </w:t>
      </w:r>
      <w:hyperlink r:id="rId8" w:history="1">
        <w:r w:rsidRPr="00F261F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honlapján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elérhető regisztrációs felületen keresztül</w:t>
      </w:r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lehet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jelentkezni a következő két hétben</w:t>
      </w:r>
      <w:bookmarkStart w:id="0" w:name="_GoBack"/>
      <w:bookmarkEnd w:id="0"/>
      <w:r w:rsidRPr="001D253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</w:p>
    <w:p w:rsidR="00EC6D8F" w:rsidRDefault="00F41335" w:rsidP="00211421">
      <w:pPr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október 16</w:t>
      </w:r>
      <w:r w:rsidR="00211421">
        <w:rPr>
          <w:rFonts w:ascii="Times New Roman" w:hAnsi="Times New Roman" w:cs="Times New Roman"/>
          <w:sz w:val="24"/>
          <w:szCs w:val="24"/>
        </w:rPr>
        <w:t>.</w:t>
      </w:r>
    </w:p>
    <w:p w:rsidR="001030C1" w:rsidRPr="00AA3C29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AA3C29" w:rsidSect="00211421">
      <w:headerReference w:type="default" r:id="rId9"/>
      <w:footerReference w:type="default" r:id="rId10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3C7" w:rsidRDefault="00AB13C7" w:rsidP="00AA3C29">
      <w:pPr>
        <w:spacing w:after="0" w:line="240" w:lineRule="auto"/>
      </w:pPr>
      <w:r>
        <w:separator/>
      </w:r>
    </w:p>
  </w:endnote>
  <w:end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:rsidR="00EE6A04" w:rsidRDefault="00EE6A0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3C7" w:rsidRDefault="00AB13C7" w:rsidP="00AA3C29">
      <w:pPr>
        <w:spacing w:after="0" w:line="240" w:lineRule="auto"/>
      </w:pPr>
      <w:r>
        <w:separator/>
      </w:r>
    </w:p>
  </w:footnote>
  <w:foot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29" w:rsidRPr="00EC6D8F" w:rsidRDefault="00EE6A04" w:rsidP="00211421">
    <w:pPr>
      <w:pStyle w:val="lfej"/>
      <w:ind w:left="-1276"/>
    </w:pPr>
    <w:r>
      <w:rPr>
        <w:noProof/>
        <w:lang w:eastAsia="hu-HU"/>
      </w:rPr>
      <w:drawing>
        <wp:inline distT="0" distB="0" distL="0" distR="0">
          <wp:extent cx="7383145" cy="733425"/>
          <wp:effectExtent l="0" t="0" r="8255" b="9525"/>
          <wp:docPr id="10" name="Kép 10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41E7E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710F1"/>
    <w:rsid w:val="00291463"/>
    <w:rsid w:val="00313726"/>
    <w:rsid w:val="00340854"/>
    <w:rsid w:val="003D31C4"/>
    <w:rsid w:val="003F733A"/>
    <w:rsid w:val="00400D19"/>
    <w:rsid w:val="004226DC"/>
    <w:rsid w:val="00463DB8"/>
    <w:rsid w:val="004D44E2"/>
    <w:rsid w:val="005009ED"/>
    <w:rsid w:val="00561197"/>
    <w:rsid w:val="005D5397"/>
    <w:rsid w:val="006314CD"/>
    <w:rsid w:val="00694310"/>
    <w:rsid w:val="006A127E"/>
    <w:rsid w:val="006D11B3"/>
    <w:rsid w:val="00744BA6"/>
    <w:rsid w:val="007F2A0E"/>
    <w:rsid w:val="007F450C"/>
    <w:rsid w:val="007F69E8"/>
    <w:rsid w:val="0087762E"/>
    <w:rsid w:val="00896F64"/>
    <w:rsid w:val="0091697C"/>
    <w:rsid w:val="00A91133"/>
    <w:rsid w:val="00AA3C29"/>
    <w:rsid w:val="00AB13C7"/>
    <w:rsid w:val="00AC5FB2"/>
    <w:rsid w:val="00AF41AA"/>
    <w:rsid w:val="00BA22E4"/>
    <w:rsid w:val="00BD7E21"/>
    <w:rsid w:val="00C06EEC"/>
    <w:rsid w:val="00C12395"/>
    <w:rsid w:val="00C43187"/>
    <w:rsid w:val="00C51722"/>
    <w:rsid w:val="00C76AE6"/>
    <w:rsid w:val="00D9313B"/>
    <w:rsid w:val="00D96318"/>
    <w:rsid w:val="00DE49F2"/>
    <w:rsid w:val="00EB7F85"/>
    <w:rsid w:val="00EC0BAB"/>
    <w:rsid w:val="00EC6D8F"/>
    <w:rsid w:val="00EE6A04"/>
    <w:rsid w:val="00F34400"/>
    <w:rsid w:val="00F41335"/>
    <w:rsid w:val="00F66B71"/>
    <w:rsid w:val="00FC22E7"/>
    <w:rsid w:val="00FC606E"/>
    <w:rsid w:val="00FD4FCD"/>
    <w:rsid w:val="00FD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deknelkul.hu/2021/10/15/sulyos-kerdes-te-mennyit-pazarols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B016-B16E-4245-BE01-C14B3916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csernoczkyj</cp:lastModifiedBy>
  <cp:revision>5</cp:revision>
  <dcterms:created xsi:type="dcterms:W3CDTF">2021-10-06T06:29:00Z</dcterms:created>
  <dcterms:modified xsi:type="dcterms:W3CDTF">2021-10-16T06:53:00Z</dcterms:modified>
</cp:coreProperties>
</file>