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3502" w14:textId="77777777"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32D15ED4" w14:textId="77777777" w:rsidR="0093016E" w:rsidRDefault="0093016E" w:rsidP="0093016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0350F94" w14:textId="0B6FBF03" w:rsidR="0093016E" w:rsidRPr="00165C27" w:rsidRDefault="00E31137" w:rsidP="0093016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5C27">
        <w:rPr>
          <w:rFonts w:ascii="Times New Roman" w:hAnsi="Times New Roman" w:cs="Times New Roman"/>
          <w:b/>
          <w:color w:val="auto"/>
          <w:sz w:val="28"/>
          <w:szCs w:val="28"/>
        </w:rPr>
        <w:t>Több mint egy tonna élelmiszerrel volt gond egy Szabolcs megyei kisboltban</w:t>
      </w:r>
    </w:p>
    <w:p w14:paraId="6EA378E1" w14:textId="77777777" w:rsidR="0093016E" w:rsidRDefault="0093016E" w:rsidP="0093016E">
      <w:pPr>
        <w:pStyle w:val="Default"/>
        <w:spacing w:line="241" w:lineRule="atLeast"/>
        <w:jc w:val="both"/>
        <w:rPr>
          <w:rStyle w:val="A1"/>
          <w:rFonts w:ascii="Times New Roman" w:hAnsi="Times New Roman" w:cs="Times New Roman"/>
          <w:i w:val="0"/>
          <w:color w:val="auto"/>
        </w:rPr>
      </w:pPr>
    </w:p>
    <w:p w14:paraId="106140F5" w14:textId="16E9AB53" w:rsidR="0093016E" w:rsidRPr="00FA422A" w:rsidRDefault="00165C27" w:rsidP="00165C27">
      <w:pPr>
        <w:spacing w:before="360" w:after="0" w:line="240" w:lineRule="auto"/>
        <w:jc w:val="both"/>
        <w:rPr>
          <w:rStyle w:val="A1"/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9751DE">
        <w:rPr>
          <w:rFonts w:ascii="Times New Roman" w:hAnsi="Times New Roman"/>
          <w:b/>
          <w:sz w:val="24"/>
          <w:szCs w:val="24"/>
        </w:rPr>
        <w:t>Egy Szabolcs-Szatmár-Bereg megyei élelmiszerüzlet ellenőrzése során</w:t>
      </w:r>
      <w:r>
        <w:rPr>
          <w:rFonts w:ascii="Times New Roman" w:hAnsi="Times New Roman"/>
          <w:b/>
          <w:sz w:val="24"/>
          <w:szCs w:val="24"/>
        </w:rPr>
        <w:t xml:space="preserve"> több, mint 1,2 tonna,</w:t>
      </w:r>
      <w:r w:rsidRPr="009751DE">
        <w:rPr>
          <w:rFonts w:ascii="Times New Roman" w:hAnsi="Times New Roman"/>
          <w:b/>
          <w:sz w:val="24"/>
          <w:szCs w:val="24"/>
        </w:rPr>
        <w:t xml:space="preserve"> élelmiszer-biztonsági szempontból kifogásolható élelmiszert vontak ki a forgalomból a Nemzeti Élelmiszerlánc-biztonsági Hi</w:t>
      </w:r>
      <w:bookmarkStart w:id="0" w:name="_GoBack"/>
      <w:bookmarkEnd w:id="0"/>
      <w:r w:rsidRPr="009751DE">
        <w:rPr>
          <w:rFonts w:ascii="Times New Roman" w:hAnsi="Times New Roman"/>
          <w:b/>
          <w:sz w:val="24"/>
          <w:szCs w:val="24"/>
        </w:rPr>
        <w:t>vatal (Nébih)</w:t>
      </w:r>
      <w:r>
        <w:rPr>
          <w:rFonts w:ascii="Times New Roman" w:hAnsi="Times New Roman"/>
          <w:b/>
          <w:sz w:val="24"/>
          <w:szCs w:val="24"/>
        </w:rPr>
        <w:t xml:space="preserve"> szakemberei.</w:t>
      </w:r>
    </w:p>
    <w:p w14:paraId="7E05BC29" w14:textId="77777777" w:rsidR="0093016E" w:rsidRPr="0093016E" w:rsidRDefault="0093016E" w:rsidP="0093016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bCs/>
          <w:sz w:val="24"/>
          <w:szCs w:val="24"/>
        </w:rPr>
      </w:pPr>
    </w:p>
    <w:p w14:paraId="7A50CAAB" w14:textId="2AF62A37" w:rsidR="00165C27" w:rsidRDefault="00165C27" w:rsidP="008D5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helyszíni </w:t>
      </w:r>
      <w:r w:rsidRPr="00223944">
        <w:rPr>
          <w:rFonts w:ascii="Times New Roman" w:hAnsi="Times New Roman"/>
          <w:sz w:val="24"/>
          <w:szCs w:val="24"/>
        </w:rPr>
        <w:t>ellenőrzés</w:t>
      </w:r>
      <w:r>
        <w:rPr>
          <w:rFonts w:ascii="Times New Roman" w:hAnsi="Times New Roman"/>
          <w:sz w:val="24"/>
          <w:szCs w:val="24"/>
        </w:rPr>
        <w:t>e</w:t>
      </w:r>
      <w:r w:rsidRPr="00223944">
        <w:rPr>
          <w:rFonts w:ascii="Times New Roman" w:hAnsi="Times New Roman"/>
          <w:sz w:val="24"/>
          <w:szCs w:val="24"/>
        </w:rPr>
        <w:t xml:space="preserve"> során </w:t>
      </w:r>
      <w:r w:rsidRPr="00B0160C">
        <w:rPr>
          <w:rFonts w:ascii="Times New Roman" w:hAnsi="Times New Roman"/>
          <w:sz w:val="24"/>
          <w:szCs w:val="24"/>
        </w:rPr>
        <w:t>összesen 41 tétel élelmiszer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74C">
        <w:rPr>
          <w:rFonts w:ascii="Times New Roman" w:hAnsi="Times New Roman"/>
          <w:sz w:val="24"/>
          <w:szCs w:val="24"/>
        </w:rPr>
        <w:t>(például</w:t>
      </w:r>
      <w:r>
        <w:rPr>
          <w:rFonts w:ascii="Times New Roman" w:hAnsi="Times New Roman"/>
          <w:sz w:val="24"/>
          <w:szCs w:val="24"/>
        </w:rPr>
        <w:t xml:space="preserve"> hús és húskészítmények, kefir, joghurt, tejitalok és egyéb tejtermékek</w:t>
      </w:r>
      <w:r w:rsidRPr="002A27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kapcsán intézkedtek a szakemberek.</w:t>
      </w:r>
      <w:r w:rsidRPr="00B01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problémás élelmiszerek közül 365,19 kg lejárt fogyaszthatósági idejű, 181,04 kg lejárt minőségmegőrzési idejű volt, továbbá 702,77 kg nem </w:t>
      </w:r>
      <w:proofErr w:type="spellStart"/>
      <w:r>
        <w:rPr>
          <w:rFonts w:ascii="Times New Roman" w:hAnsi="Times New Roman"/>
          <w:sz w:val="24"/>
          <w:szCs w:val="24"/>
        </w:rPr>
        <w:t>nyomonkövethető</w:t>
      </w:r>
      <w:proofErr w:type="spellEnd"/>
      <w:r>
        <w:rPr>
          <w:rFonts w:ascii="Times New Roman" w:hAnsi="Times New Roman"/>
          <w:sz w:val="24"/>
          <w:szCs w:val="24"/>
        </w:rPr>
        <w:t xml:space="preserve"> terméket is találtak az ellenőrök.</w:t>
      </w:r>
    </w:p>
    <w:p w14:paraId="0693E205" w14:textId="77777777" w:rsidR="00165C27" w:rsidRDefault="00165C27" w:rsidP="008D5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AE3AA" w14:textId="77777777" w:rsidR="00165C27" w:rsidRDefault="00165C27" w:rsidP="008D5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kifogástolt élelmiszerek egy részét a forgalom előtt nyitva álló eladótérben, másik részét a raktárban tárolták, elkülönítés és a forgalmazást tiltó jelölés nélkül. </w:t>
      </w:r>
    </w:p>
    <w:p w14:paraId="7252856C" w14:textId="77777777" w:rsidR="00165C27" w:rsidRDefault="00165C27" w:rsidP="008D5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3753E" w14:textId="27B07FA6" w:rsidR="008D5442" w:rsidRDefault="008D5442" w:rsidP="008D5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hatóság összesen 41 tétel élelmiszer </w:t>
      </w:r>
      <w:r w:rsidRPr="007639D1">
        <w:rPr>
          <w:rFonts w:ascii="Times New Roman" w:hAnsi="Times New Roman"/>
          <w:sz w:val="24"/>
          <w:szCs w:val="24"/>
        </w:rPr>
        <w:t>forgalombó</w:t>
      </w:r>
      <w:r w:rsidRPr="00297586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való kivonását rendelte el azonnali hatállyal és tiltotta meg a f</w:t>
      </w:r>
      <w:r w:rsidRPr="00297586">
        <w:rPr>
          <w:rFonts w:ascii="Times New Roman" w:hAnsi="Times New Roman"/>
          <w:sz w:val="24"/>
          <w:szCs w:val="24"/>
        </w:rPr>
        <w:t>orgalomba hozatalát</w:t>
      </w:r>
      <w:r>
        <w:rPr>
          <w:rFonts w:ascii="Times New Roman" w:hAnsi="Times New Roman"/>
          <w:sz w:val="24"/>
          <w:szCs w:val="24"/>
        </w:rPr>
        <w:t>.</w:t>
      </w:r>
    </w:p>
    <w:p w14:paraId="78B13CA2" w14:textId="77777777" w:rsidR="008D5442" w:rsidRDefault="008D5442" w:rsidP="008D5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C69EC" w14:textId="77777777" w:rsidR="00165C27" w:rsidRDefault="00165C27" w:rsidP="008D5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élelmiszer-vállalkozó az érintett élelmiszerek elszállításáról a hatósági ellenőrzés ideje alatt gondoskodott. </w:t>
      </w:r>
    </w:p>
    <w:p w14:paraId="62D5757F" w14:textId="77777777" w:rsidR="00165C27" w:rsidRPr="00223944" w:rsidRDefault="00165C27" w:rsidP="008D5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88F73" w14:textId="71C1EDE7" w:rsidR="00165C27" w:rsidRDefault="00165C27" w:rsidP="008D5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5E96">
        <w:rPr>
          <w:rFonts w:ascii="Times New Roman" w:hAnsi="Times New Roman"/>
          <w:sz w:val="24"/>
          <w:szCs w:val="24"/>
        </w:rPr>
        <w:t xml:space="preserve">Az érintett vállalkozás adatai megtalálhatóak a </w:t>
      </w:r>
      <w:hyperlink r:id="rId8" w:history="1">
        <w:r w:rsidRPr="00165C27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2A5E96">
        <w:rPr>
          <w:rFonts w:ascii="Times New Roman" w:hAnsi="Times New Roman"/>
          <w:sz w:val="24"/>
          <w:szCs w:val="24"/>
        </w:rPr>
        <w:t>.</w:t>
      </w:r>
    </w:p>
    <w:p w14:paraId="32096D51" w14:textId="77777777" w:rsidR="00165C27" w:rsidRPr="002A5E96" w:rsidRDefault="00165C27" w:rsidP="008D5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82EBB" w14:textId="0336D05A" w:rsidR="003634B4" w:rsidRDefault="00165C27" w:rsidP="008D54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5E96">
        <w:rPr>
          <w:rFonts w:ascii="Times New Roman" w:hAnsi="Times New Roman"/>
          <w:sz w:val="24"/>
          <w:szCs w:val="24"/>
        </w:rPr>
        <w:t>Az ellenőrzés során készült videó és fényképe</w:t>
      </w:r>
      <w:r>
        <w:rPr>
          <w:rFonts w:ascii="Times New Roman" w:hAnsi="Times New Roman"/>
          <w:sz w:val="24"/>
          <w:szCs w:val="24"/>
        </w:rPr>
        <w:t xml:space="preserve">k elérhetőek a Nébih honlapján: </w:t>
      </w:r>
      <w:hyperlink r:id="rId9" w:history="1">
        <w:r w:rsidR="004D2C0D" w:rsidRPr="00FE379F">
          <w:rPr>
            <w:rStyle w:val="Hiperhivatkozs"/>
            <w:rFonts w:ascii="Times New Roman" w:hAnsi="Times New Roman"/>
            <w:sz w:val="24"/>
            <w:szCs w:val="24"/>
          </w:rPr>
          <w:t>https://portal.nebih.gov.hu/-/tobb-mint-egy-tonna-elelmiszerrel-volt-gond-egy-szabolcs-megyei-kisboltban</w:t>
        </w:r>
      </w:hyperlink>
      <w:r w:rsidR="004D2C0D">
        <w:rPr>
          <w:rFonts w:ascii="Times New Roman" w:hAnsi="Times New Roman"/>
          <w:sz w:val="24"/>
          <w:szCs w:val="24"/>
        </w:rPr>
        <w:t xml:space="preserve"> </w:t>
      </w:r>
    </w:p>
    <w:p w14:paraId="2EB390A6" w14:textId="77777777" w:rsidR="00165C27" w:rsidRPr="0093016E" w:rsidRDefault="00165C27" w:rsidP="0016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5A3CA" w14:textId="18DAA9FB" w:rsidR="002A1DD0" w:rsidRPr="0093016E" w:rsidRDefault="00CA7334" w:rsidP="00165C27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6E">
        <w:rPr>
          <w:rFonts w:ascii="Times New Roman" w:hAnsi="Times New Roman"/>
          <w:sz w:val="24"/>
          <w:szCs w:val="24"/>
        </w:rPr>
        <w:t xml:space="preserve">2021. </w:t>
      </w:r>
      <w:r w:rsidR="00FA422A">
        <w:rPr>
          <w:rFonts w:ascii="Times New Roman" w:hAnsi="Times New Roman"/>
          <w:sz w:val="24"/>
          <w:szCs w:val="24"/>
        </w:rPr>
        <w:t>május</w:t>
      </w:r>
      <w:r w:rsidR="00F13785" w:rsidRPr="0093016E">
        <w:rPr>
          <w:rFonts w:ascii="Times New Roman" w:hAnsi="Times New Roman"/>
          <w:sz w:val="24"/>
          <w:szCs w:val="24"/>
        </w:rPr>
        <w:t xml:space="preserve"> </w:t>
      </w:r>
      <w:r w:rsidR="00FA422A">
        <w:rPr>
          <w:rFonts w:ascii="Times New Roman" w:hAnsi="Times New Roman"/>
          <w:sz w:val="24"/>
          <w:szCs w:val="24"/>
        </w:rPr>
        <w:t>1</w:t>
      </w:r>
      <w:r w:rsidR="00165C27">
        <w:rPr>
          <w:rFonts w:ascii="Times New Roman" w:hAnsi="Times New Roman"/>
          <w:sz w:val="24"/>
          <w:szCs w:val="24"/>
        </w:rPr>
        <w:t>8</w:t>
      </w:r>
      <w:r w:rsidR="0093016E">
        <w:rPr>
          <w:rFonts w:ascii="Times New Roman" w:hAnsi="Times New Roman"/>
          <w:sz w:val="24"/>
          <w:szCs w:val="24"/>
        </w:rPr>
        <w:t>.</w:t>
      </w:r>
    </w:p>
    <w:p w14:paraId="74D92691" w14:textId="77777777" w:rsidR="003145B5" w:rsidRPr="0093016E" w:rsidRDefault="003145B5" w:rsidP="00165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96CA1" w14:textId="77777777" w:rsidR="00945830" w:rsidRPr="00CE412A" w:rsidRDefault="0060310C" w:rsidP="00165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0D5EE" w14:textId="77777777" w:rsidR="007D2CE2" w:rsidRDefault="007D2CE2" w:rsidP="00D37AC1">
      <w:pPr>
        <w:spacing w:after="0" w:line="240" w:lineRule="auto"/>
      </w:pPr>
      <w:r>
        <w:separator/>
      </w:r>
    </w:p>
  </w:endnote>
  <w:endnote w:type="continuationSeparator" w:id="0">
    <w:p w14:paraId="5E7073D0" w14:textId="77777777" w:rsidR="007D2CE2" w:rsidRDefault="007D2CE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7E94" w14:textId="77777777" w:rsidR="007D2CE2" w:rsidRDefault="007D2CE2" w:rsidP="00D37AC1">
      <w:pPr>
        <w:spacing w:after="0" w:line="240" w:lineRule="auto"/>
      </w:pPr>
      <w:r>
        <w:separator/>
      </w:r>
    </w:p>
  </w:footnote>
  <w:footnote w:type="continuationSeparator" w:id="0">
    <w:p w14:paraId="15B42EE3" w14:textId="77777777" w:rsidR="007D2CE2" w:rsidRDefault="007D2CE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733A" w14:textId="60F2D8FB" w:rsidR="00837956" w:rsidRDefault="002006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7CCEEAA7">
              <wp:simplePos x="0" y="0"/>
              <wp:positionH relativeFrom="column">
                <wp:posOffset>4346782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45F35" w14:textId="77777777" w:rsidR="00FA1492" w:rsidRDefault="00FA149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FA1492">
                            <w:rPr>
                              <w:b/>
                              <w:sz w:val="16"/>
                            </w:rPr>
                            <w:t>Sajtószervezés</w:t>
                          </w:r>
                          <w:r>
                            <w:rPr>
                              <w:sz w:val="16"/>
                            </w:rPr>
                            <w:t xml:space="preserve">: </w:t>
                          </w:r>
                        </w:p>
                        <w:p w14:paraId="0737E556" w14:textId="4A61AA70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2559404F" w:rsidR="00837956" w:rsidRPr="00333B92" w:rsidRDefault="00837956" w:rsidP="00FA14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22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    <v:textbox>
                <w:txbxContent>
                  <w:p w14:paraId="1FD45F35" w14:textId="77777777" w:rsidR="00FA1492" w:rsidRDefault="00FA149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FA1492">
                      <w:rPr>
                        <w:b/>
                        <w:sz w:val="16"/>
                      </w:rPr>
                      <w:t>Sajtószervezés</w:t>
                    </w:r>
                    <w:r>
                      <w:rPr>
                        <w:sz w:val="16"/>
                      </w:rPr>
                      <w:t xml:space="preserve">: </w:t>
                    </w:r>
                  </w:p>
                  <w:p w14:paraId="0737E556" w14:textId="4A61AA70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3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5D06C56A" w14:textId="2559404F" w:rsidR="00837956" w:rsidRPr="00333B92" w:rsidRDefault="00837956" w:rsidP="00FA1492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4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2E7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5F7B0F9D">
              <wp:simplePos x="0" y="0"/>
              <wp:positionH relativeFrom="column">
                <wp:posOffset>1681110</wp:posOffset>
              </wp:positionH>
              <wp:positionV relativeFrom="paragraph">
                <wp:posOffset>111021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8AEAF" id="Text Box 6" o:spid="_x0000_s1027" type="#_x0000_t202" style="position:absolute;margin-left:132.3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260D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5C27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C0D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35570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2CE2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52E8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5442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016E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34F57"/>
    <w:rsid w:val="00B40888"/>
    <w:rsid w:val="00B42D7C"/>
    <w:rsid w:val="00B43A4B"/>
    <w:rsid w:val="00B43B94"/>
    <w:rsid w:val="00B47D1A"/>
    <w:rsid w:val="00B504E2"/>
    <w:rsid w:val="00B5121F"/>
    <w:rsid w:val="00B530C7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B7927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4E8B"/>
    <w:rsid w:val="00D87E41"/>
    <w:rsid w:val="00D90CF2"/>
    <w:rsid w:val="00D92049"/>
    <w:rsid w:val="00D93A94"/>
    <w:rsid w:val="00D93C97"/>
    <w:rsid w:val="00D947B2"/>
    <w:rsid w:val="00D94E3C"/>
    <w:rsid w:val="00D94FF1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137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492"/>
    <w:rsid w:val="00FA195E"/>
    <w:rsid w:val="00FA222D"/>
    <w:rsid w:val="00FA33FD"/>
    <w:rsid w:val="00FA422A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30C7"/>
    <w:rPr>
      <w:color w:val="605E5C"/>
      <w:shd w:val="clear" w:color="auto" w:fill="E1DFDD"/>
    </w:rPr>
  </w:style>
  <w:style w:type="character" w:customStyle="1" w:styleId="A1">
    <w:name w:val="A1"/>
    <w:uiPriority w:val="99"/>
    <w:rsid w:val="0093016E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93016E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3016E"/>
    <w:pPr>
      <w:spacing w:line="241" w:lineRule="atLeast"/>
    </w:pPr>
    <w:rPr>
      <w:rFonts w:ascii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tobb-mint-egy-tonna-elelmiszerrel-volt-gond-egy-szabolcs-megyei-kisboltba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bih@nebih.gov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FZS\AppData\Local\Microsoft\Windows\INetCache\Content.Outlook\MBPULWL8\portal.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5E1F-6B33-4277-8204-EE3D2B9A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1592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FZS</cp:lastModifiedBy>
  <cp:revision>5</cp:revision>
  <cp:lastPrinted>2017-08-09T13:36:00Z</cp:lastPrinted>
  <dcterms:created xsi:type="dcterms:W3CDTF">2021-05-17T10:56:00Z</dcterms:created>
  <dcterms:modified xsi:type="dcterms:W3CDTF">2021-05-18T05:21:00Z</dcterms:modified>
</cp:coreProperties>
</file>