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AB" w:rsidRPr="005838CB" w:rsidRDefault="00F00BAB" w:rsidP="00F00BAB">
      <w:pPr>
        <w:rPr>
          <w:rFonts w:ascii="Times New Roman" w:hAnsi="Times New Roman"/>
        </w:rPr>
      </w:pPr>
    </w:p>
    <w:p w:rsidR="0060310C" w:rsidRDefault="0060310C" w:rsidP="0060310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F37CA">
        <w:rPr>
          <w:rFonts w:ascii="Times New Roman" w:hAnsi="Times New Roman"/>
          <w:b/>
          <w:sz w:val="28"/>
          <w:szCs w:val="28"/>
        </w:rPr>
        <w:t>14 ország összefogása a biztonságosabb élelmiszerláncért</w:t>
      </w:r>
    </w:p>
    <w:p w:rsidR="0060310C" w:rsidRPr="00EF37CA" w:rsidRDefault="0060310C" w:rsidP="0060310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b/>
          <w:sz w:val="23"/>
          <w:szCs w:val="23"/>
        </w:rPr>
      </w:pPr>
      <w:r w:rsidRPr="00E86ACF">
        <w:rPr>
          <w:rFonts w:ascii="Times New Roman" w:hAnsi="Times New Roman"/>
          <w:b/>
          <w:sz w:val="23"/>
          <w:szCs w:val="23"/>
        </w:rPr>
        <w:t>2018. április 16-19. között egy 14 ország részvételével zajló tanácskozás házigazdája a Nemzeti Élelmiszerlánc-biztonsági Hivatal (Nébih). A Budapesten megrendezett workshop központi témája az élelmiszerlánc biztonságosabbá tétele a lakossággal való jobb kapcsolattartás és a háztartások életét segítő technikai innovációk révén. A rendezvény megnyitóján dr. Bognár Lajos országos főállatorvos, a Földművelésügyi Minisztérium (FM) élelmiszerlánc-felügyeletért felelős helyettes államtitkára, valamint dr. Solveig Langsrud, a SafeConsumE konzorcium koordinátora köszöntötte az egybegyűlteket.</w:t>
      </w: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b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>Bár az élelmiszeripari termékek évről évre egyre biztonságosabbak, a szigorúbb szabályozás és a fejlődő technológia ellenére sem csökken az élelmiszer eredetű megbetegedések száma. Ennek legfőbb oka a fogyasztók figyelmetlensége, a tudatosság, esetenként pedig a tudás hiánya. Az Európai Unióban az összes élelmiszerbiztonsági esemény száma évente körülbelül 23 millió, amelyből mintegy 5000 megbetegedés halálos kimenetelű. A szakemberek becslései szerint ezeknek csaknem a fele vagy akár 70-80%-a is megelőzhető lenne.</w:t>
      </w: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 xml:space="preserve">Az Európai Unió Horizont 2020 keretprogramjának támogatásával 2017 májusában létrejött SafeConsumE elnevezésű kutatási együttműködés fő célkitűzése, hogy mérhető javulást érjen el az élelmiszer eredetű megbetegedések vonatkozásában. A 14 ország közreműködésével zajló programot a norvég Nofima kutatóintézet koordinálja. Magyarországot a Nébih mellett a Szent István Egyetem Élelmiszertudományi Kara és az Állatorvostudományi Egyetem képviseli a konzorciumban. </w:t>
      </w: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 xml:space="preserve">A program 2018. évi nemzetközi szakmai konferenciájának házigazdája a Nébih. Az április 16-tól 19-ig zajló rendezvényt dr. Bognár Lajos országos főállatorvos, élelmiszerlánc-felügyeletért felelős helyettes államtitkár nyitotta meg, aki hangsúlyozta: „a SafeConsumE projekt lehetőséget nyújt a hatóságok munkájának eredményesebbé tételére az új, tudományosan megalapozott kockázatkezelési és kockázatkommunikációs eszközök és stratégiák kidolgozásával, amelyre szükség van, mert a hagyományos eszközök folyamatosan veszítenek hatékonyságukból”. </w:t>
      </w: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>A konzorcium koordinátora, a Nofima intézet kutatója, dr. Solveig Langsrud köszöntőjében kiemelte: „A konyháinkban jelen lévő, akár az életünket is veszélyeztető mikrobákkal szemben a jövőben csak megfelelő tudás és eszközök birtokában vehetjük fel a kesztyűt. A SafeConsumE projekt olyan stratégiák kidolgozására törekszik, amely által a társadalom kezelni tudja az egyre nagyobb fenyegetést jelentő élelmiszerlánc-biztonsági kihívásokat, mint például az antibiotikumoknak ellenálló baktériumok visszaszorítását.” Hozzátette továbbá, hogy „a magyar résztvevők nélkül nem valósulhatna meg a projekt legfőbb célja, vagyis az élelmiszer eredetű megbetegedések számának csökkentése Európában”.</w:t>
      </w: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 xml:space="preserve">A szakmai tanácskozás központi témái: a hatóságok élelmiszerbiztonsági kockázatkommunikációjának új irányai, a gyermekkori élelmiszerbiztonsági oktatás szerepe, a háztartások élelmiszerbiztonsági gyakorlatainak elemzése, továbbá az élelmiszerbiztonságot elősegítő technikai innovációk lesznek. </w:t>
      </w: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 xml:space="preserve">Az aktuális házigazdai szerepvállaláson túl – a 32 intézményből álló konzorcium felkérésére – a Nébih látja el a SafeConsumE hatósági kockázatkommunikációs munkacsoportjának vezetését is. </w:t>
      </w: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>2018. április 18.</w:t>
      </w:r>
    </w:p>
    <w:p w:rsidR="00945830" w:rsidRPr="0060310C" w:rsidRDefault="0060310C" w:rsidP="0060310C">
      <w:pPr>
        <w:spacing w:after="0" w:line="240" w:lineRule="atLeast"/>
        <w:jc w:val="right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>Nemzeti Élelmiszerlánc-biztonsági Hivatal</w:t>
      </w:r>
      <w:bookmarkStart w:id="0" w:name="_GoBack"/>
      <w:bookmarkEnd w:id="0"/>
    </w:p>
    <w:sectPr w:rsidR="00945830" w:rsidRPr="0060310C" w:rsidSect="004E3F11">
      <w:headerReference w:type="default" r:id="rId9"/>
      <w:headerReference w:type="first" r:id="rId10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3F" w:rsidRDefault="0081313F" w:rsidP="00D37AC1">
      <w:pPr>
        <w:spacing w:after="0" w:line="240" w:lineRule="auto"/>
      </w:pPr>
      <w:r>
        <w:separator/>
      </w:r>
    </w:p>
  </w:endnote>
  <w:endnote w:type="continuationSeparator" w:id="0">
    <w:p w:rsidR="0081313F" w:rsidRDefault="0081313F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3F" w:rsidRDefault="0081313F" w:rsidP="00D37AC1">
      <w:pPr>
        <w:spacing w:after="0" w:line="240" w:lineRule="auto"/>
      </w:pPr>
      <w:r>
        <w:separator/>
      </w:r>
    </w:p>
  </w:footnote>
  <w:footnote w:type="continuationSeparator" w:id="0">
    <w:p w:rsidR="0081313F" w:rsidRDefault="0081313F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4B" w:rsidRDefault="00B43A4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4B" w:rsidRDefault="006031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1501140</wp:posOffset>
              </wp:positionH>
              <wp:positionV relativeFrom="paragraph">
                <wp:posOffset>111125</wp:posOffset>
              </wp:positionV>
              <wp:extent cx="2562225" cy="546735"/>
              <wp:effectExtent l="0" t="0" r="28575" b="2476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3A4B" w:rsidRPr="00A959E1" w:rsidRDefault="00B43A4B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sz w:val="24"/>
                            </w:rPr>
                          </w:pPr>
                          <w:r w:rsidRPr="00A959E1">
                            <w:rPr>
                              <w:b/>
                              <w:sz w:val="56"/>
                            </w:rPr>
                            <w:t>Sajtóközlemény</w:t>
                          </w:r>
                          <w:r w:rsidRPr="00A959E1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2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Jh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" filled="f" strokecolor="white">
              <v:textbox>
                <w:txbxContent>
                  <w:p w:rsidR="00B43A4B" w:rsidRPr="00A959E1" w:rsidRDefault="00B43A4B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sz w:val="24"/>
                      </w:rPr>
                    </w:pPr>
                    <w:r w:rsidRPr="00A959E1">
                      <w:rPr>
                        <w:b/>
                        <w:sz w:val="56"/>
                      </w:rPr>
                      <w:t>Sajtóközlemény</w:t>
                    </w:r>
                    <w:r w:rsidRPr="00A959E1"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4063365</wp:posOffset>
              </wp:positionH>
              <wp:positionV relativeFrom="paragraph">
                <wp:posOffset>-54610</wp:posOffset>
              </wp:positionV>
              <wp:extent cx="1809750" cy="712470"/>
              <wp:effectExtent l="0" t="0" r="1905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Tel.: 06-1/336-9328; 70/436-0384</w:t>
                          </w:r>
                        </w:p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www.nebih.gov.hu</w:t>
                            </w:r>
                          </w:hyperlink>
                        </w:p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Web2: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19.95pt;margin-top:-4.3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Qu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" filled="f" strokecolor="white">
              <v:textbox>
                <w:txbxContent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Tel.: 06-1/336-9328; 70/436-0384</w:t>
                    </w:r>
                  </w:p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333B92">
                        <w:rPr>
                          <w:rStyle w:val="Hiperhivatkozs"/>
                          <w:sz w:val="16"/>
                        </w:rPr>
                        <w:t>www.nebih.gov.hu</w:t>
                      </w:r>
                    </w:hyperlink>
                  </w:p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Web2: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43A4B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4AF8"/>
    <w:rsid w:val="000B722C"/>
    <w:rsid w:val="000C0C46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518A"/>
    <w:rsid w:val="000E6402"/>
    <w:rsid w:val="000E6D1B"/>
    <w:rsid w:val="000E799F"/>
    <w:rsid w:val="000F286B"/>
    <w:rsid w:val="000F4765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66"/>
    <w:rsid w:val="0012794C"/>
    <w:rsid w:val="00127EE0"/>
    <w:rsid w:val="00134436"/>
    <w:rsid w:val="001372AD"/>
    <w:rsid w:val="001412C1"/>
    <w:rsid w:val="00147480"/>
    <w:rsid w:val="001474EC"/>
    <w:rsid w:val="0015213B"/>
    <w:rsid w:val="001530F0"/>
    <w:rsid w:val="0015654F"/>
    <w:rsid w:val="001621D8"/>
    <w:rsid w:val="001676F7"/>
    <w:rsid w:val="0017050F"/>
    <w:rsid w:val="0017061A"/>
    <w:rsid w:val="001713A5"/>
    <w:rsid w:val="00174B54"/>
    <w:rsid w:val="001773D7"/>
    <w:rsid w:val="00177C64"/>
    <w:rsid w:val="00187043"/>
    <w:rsid w:val="00190109"/>
    <w:rsid w:val="00191821"/>
    <w:rsid w:val="00193E12"/>
    <w:rsid w:val="001A1A79"/>
    <w:rsid w:val="001B126B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F6550"/>
    <w:rsid w:val="002F75E2"/>
    <w:rsid w:val="002F7CB3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B8F"/>
    <w:rsid w:val="003B5182"/>
    <w:rsid w:val="003B74D4"/>
    <w:rsid w:val="003C14EA"/>
    <w:rsid w:val="003C4460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5818"/>
    <w:rsid w:val="00436639"/>
    <w:rsid w:val="00436EEC"/>
    <w:rsid w:val="0045152D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CF4"/>
    <w:rsid w:val="00472ECA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678B"/>
    <w:rsid w:val="0052792E"/>
    <w:rsid w:val="00527F37"/>
    <w:rsid w:val="0053133B"/>
    <w:rsid w:val="005348B8"/>
    <w:rsid w:val="00534915"/>
    <w:rsid w:val="00534F17"/>
    <w:rsid w:val="00535E08"/>
    <w:rsid w:val="00550A1C"/>
    <w:rsid w:val="0055162E"/>
    <w:rsid w:val="00555100"/>
    <w:rsid w:val="0055555D"/>
    <w:rsid w:val="005558FA"/>
    <w:rsid w:val="00555B77"/>
    <w:rsid w:val="005576F8"/>
    <w:rsid w:val="00560338"/>
    <w:rsid w:val="00560D13"/>
    <w:rsid w:val="00561AB3"/>
    <w:rsid w:val="005626B6"/>
    <w:rsid w:val="0056404E"/>
    <w:rsid w:val="00567BC3"/>
    <w:rsid w:val="00570281"/>
    <w:rsid w:val="005723D8"/>
    <w:rsid w:val="005774A5"/>
    <w:rsid w:val="005811A6"/>
    <w:rsid w:val="0058129B"/>
    <w:rsid w:val="005838CB"/>
    <w:rsid w:val="00584F8A"/>
    <w:rsid w:val="00585285"/>
    <w:rsid w:val="00586CF4"/>
    <w:rsid w:val="005870E6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5638"/>
    <w:rsid w:val="005C7333"/>
    <w:rsid w:val="005C7C1D"/>
    <w:rsid w:val="005D0790"/>
    <w:rsid w:val="005D1039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F99"/>
    <w:rsid w:val="006526D5"/>
    <w:rsid w:val="00654260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B2CA8"/>
    <w:rsid w:val="006C1205"/>
    <w:rsid w:val="006C2B2A"/>
    <w:rsid w:val="006C2CD3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5E9F"/>
    <w:rsid w:val="007163C9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1982"/>
    <w:rsid w:val="007439C9"/>
    <w:rsid w:val="00750327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3420"/>
    <w:rsid w:val="00797E4D"/>
    <w:rsid w:val="007A3AD3"/>
    <w:rsid w:val="007A5EAE"/>
    <w:rsid w:val="007B1067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313F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568B1"/>
    <w:rsid w:val="00856ED4"/>
    <w:rsid w:val="0086259D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2384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06F28"/>
    <w:rsid w:val="00907659"/>
    <w:rsid w:val="00910D66"/>
    <w:rsid w:val="00912244"/>
    <w:rsid w:val="00913BD8"/>
    <w:rsid w:val="009142F2"/>
    <w:rsid w:val="0091576C"/>
    <w:rsid w:val="00917C86"/>
    <w:rsid w:val="0092048A"/>
    <w:rsid w:val="00922AC5"/>
    <w:rsid w:val="0092386C"/>
    <w:rsid w:val="00935A86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4D6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9F6C2E"/>
    <w:rsid w:val="009F752B"/>
    <w:rsid w:val="00A0059D"/>
    <w:rsid w:val="00A00FC5"/>
    <w:rsid w:val="00A07E46"/>
    <w:rsid w:val="00A11227"/>
    <w:rsid w:val="00A137E4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70A5"/>
    <w:rsid w:val="00A645F0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32B5B"/>
    <w:rsid w:val="00B42D7C"/>
    <w:rsid w:val="00B43A4B"/>
    <w:rsid w:val="00B504E2"/>
    <w:rsid w:val="00B5121F"/>
    <w:rsid w:val="00B5419E"/>
    <w:rsid w:val="00B548C0"/>
    <w:rsid w:val="00B55FEF"/>
    <w:rsid w:val="00B618E6"/>
    <w:rsid w:val="00B62927"/>
    <w:rsid w:val="00B64C59"/>
    <w:rsid w:val="00B65496"/>
    <w:rsid w:val="00B656FB"/>
    <w:rsid w:val="00B73CE5"/>
    <w:rsid w:val="00B77406"/>
    <w:rsid w:val="00B802BC"/>
    <w:rsid w:val="00B8106F"/>
    <w:rsid w:val="00B8416A"/>
    <w:rsid w:val="00B85FD5"/>
    <w:rsid w:val="00B91701"/>
    <w:rsid w:val="00B94781"/>
    <w:rsid w:val="00BA054E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0FC"/>
    <w:rsid w:val="00C07BE5"/>
    <w:rsid w:val="00C13A1D"/>
    <w:rsid w:val="00C16BE5"/>
    <w:rsid w:val="00C22707"/>
    <w:rsid w:val="00C24FEB"/>
    <w:rsid w:val="00C2677B"/>
    <w:rsid w:val="00C36287"/>
    <w:rsid w:val="00C43C7F"/>
    <w:rsid w:val="00C45356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19C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5693"/>
    <w:rsid w:val="00CC5F34"/>
    <w:rsid w:val="00CC631B"/>
    <w:rsid w:val="00CD4A9C"/>
    <w:rsid w:val="00CD4AE2"/>
    <w:rsid w:val="00CD5DC1"/>
    <w:rsid w:val="00CE3525"/>
    <w:rsid w:val="00CE72A8"/>
    <w:rsid w:val="00CF34FD"/>
    <w:rsid w:val="00CF372D"/>
    <w:rsid w:val="00CF72B9"/>
    <w:rsid w:val="00D00BB9"/>
    <w:rsid w:val="00D00D00"/>
    <w:rsid w:val="00D02DA5"/>
    <w:rsid w:val="00D050D3"/>
    <w:rsid w:val="00D06515"/>
    <w:rsid w:val="00D076C5"/>
    <w:rsid w:val="00D11133"/>
    <w:rsid w:val="00D20E39"/>
    <w:rsid w:val="00D22400"/>
    <w:rsid w:val="00D22933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B353A"/>
    <w:rsid w:val="00DD04B2"/>
    <w:rsid w:val="00DD0A55"/>
    <w:rsid w:val="00DD3C24"/>
    <w:rsid w:val="00DD40E4"/>
    <w:rsid w:val="00DD582B"/>
    <w:rsid w:val="00DD6FAA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348AA"/>
    <w:rsid w:val="00E36B09"/>
    <w:rsid w:val="00E377B9"/>
    <w:rsid w:val="00E42602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CE1"/>
    <w:rsid w:val="00EA3DB9"/>
    <w:rsid w:val="00EA4646"/>
    <w:rsid w:val="00EA542D"/>
    <w:rsid w:val="00EB1A3F"/>
    <w:rsid w:val="00EB3C01"/>
    <w:rsid w:val="00EB7819"/>
    <w:rsid w:val="00EB7EEC"/>
    <w:rsid w:val="00EC2147"/>
    <w:rsid w:val="00EC3685"/>
    <w:rsid w:val="00EC3CC6"/>
    <w:rsid w:val="00EC4111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23DDB"/>
    <w:rsid w:val="00F24D3F"/>
    <w:rsid w:val="00F24F94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3F45"/>
    <w:rsid w:val="00FD761A"/>
    <w:rsid w:val="00FE1BDF"/>
    <w:rsid w:val="00FE3EB4"/>
    <w:rsid w:val="00FE4D58"/>
    <w:rsid w:val="00FE7DE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png"/><Relationship Id="rId2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4B43-3742-4BDE-9B18-702178CE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3415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hollov</cp:lastModifiedBy>
  <cp:revision>2</cp:revision>
  <cp:lastPrinted>2017-08-09T13:36:00Z</cp:lastPrinted>
  <dcterms:created xsi:type="dcterms:W3CDTF">2018-04-18T06:27:00Z</dcterms:created>
  <dcterms:modified xsi:type="dcterms:W3CDTF">2018-04-18T06:27:00Z</dcterms:modified>
</cp:coreProperties>
</file>