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24A" w:rsidRDefault="003D524A" w:rsidP="003D524A">
      <w:pPr>
        <w:tabs>
          <w:tab w:val="left" w:pos="6379"/>
        </w:tabs>
        <w:jc w:val="center"/>
        <w:rPr>
          <w:b/>
          <w:bCs/>
          <w:sz w:val="32"/>
        </w:rPr>
      </w:pPr>
    </w:p>
    <w:p w:rsidR="003D524A" w:rsidRPr="009B356B" w:rsidRDefault="00647062" w:rsidP="003D524A">
      <w:pPr>
        <w:pStyle w:val="Szvegtrzs"/>
      </w:pPr>
      <w:r w:rsidRPr="009B356B">
        <w:t>É</w:t>
      </w:r>
      <w:r w:rsidR="003D524A" w:rsidRPr="009B356B">
        <w:t>lelmiszer</w:t>
      </w:r>
      <w:r w:rsidRPr="009B356B">
        <w:t>ek által</w:t>
      </w:r>
      <w:r w:rsidR="003D524A" w:rsidRPr="009B356B">
        <w:t xml:space="preserve"> közvetített megbetegedések</w:t>
      </w:r>
      <w:r w:rsidRPr="009B356B">
        <w:t xml:space="preserve"> alakulása 201</w:t>
      </w:r>
      <w:r w:rsidR="000F54E1">
        <w:t>6</w:t>
      </w:r>
      <w:r w:rsidRPr="009B356B">
        <w:t>-b</w:t>
      </w:r>
      <w:r w:rsidR="000F54E1">
        <w:t>a</w:t>
      </w:r>
      <w:r w:rsidRPr="009B356B">
        <w:t>n</w:t>
      </w:r>
    </w:p>
    <w:p w:rsidR="003D524A" w:rsidRPr="009B356B" w:rsidRDefault="003D524A" w:rsidP="003D524A">
      <w:pPr>
        <w:jc w:val="center"/>
      </w:pPr>
    </w:p>
    <w:p w:rsidR="00866292" w:rsidRPr="009B356B" w:rsidRDefault="00A71185" w:rsidP="00C575C0">
      <w:pPr>
        <w:jc w:val="both"/>
      </w:pPr>
      <w:r w:rsidRPr="009B356B">
        <w:t xml:space="preserve">A </w:t>
      </w:r>
      <w:r w:rsidR="00692A57" w:rsidRPr="009B356B">
        <w:t>201</w:t>
      </w:r>
      <w:r w:rsidR="000F54E1">
        <w:t>6</w:t>
      </w:r>
      <w:r w:rsidRPr="009B356B">
        <w:t>. évben bejelentett élelmiszer eredetű megbetegedések vizsgálat</w:t>
      </w:r>
      <w:r w:rsidR="00A02FBA" w:rsidRPr="009B356B">
        <w:t>át</w:t>
      </w:r>
      <w:r w:rsidR="004F312B" w:rsidRPr="009B356B">
        <w:t xml:space="preserve"> és nyilvántartás</w:t>
      </w:r>
      <w:r w:rsidR="00A02FBA" w:rsidRPr="009B356B">
        <w:t>át</w:t>
      </w:r>
      <w:r w:rsidRPr="009B356B">
        <w:t xml:space="preserve"> </w:t>
      </w:r>
      <w:r w:rsidR="004F312B" w:rsidRPr="009B356B">
        <w:t xml:space="preserve">„Az élelmiszerláncról és hatósági felügyeletéről” szóló 2008. évi XLVI. törvény felhatalmazása alapján </w:t>
      </w:r>
      <w:r w:rsidR="00A02FBA" w:rsidRPr="009B356B">
        <w:t>végezte az élelmiszerlánc-felügyeleti szerv</w:t>
      </w:r>
      <w:r w:rsidR="004F312B" w:rsidRPr="009B356B">
        <w:t>.</w:t>
      </w:r>
      <w:r w:rsidR="002F1919" w:rsidRPr="009B356B">
        <w:t xml:space="preserve"> A </w:t>
      </w:r>
      <w:r w:rsidR="00BA51C3" w:rsidRPr="009B356B">
        <w:t>kivizsgálások</w:t>
      </w:r>
      <w:r w:rsidR="000A4733" w:rsidRPr="009B356B">
        <w:t xml:space="preserve"> </w:t>
      </w:r>
      <w:r w:rsidR="002F1919" w:rsidRPr="009B356B">
        <w:t xml:space="preserve">szakmai hátterét </w:t>
      </w:r>
      <w:r w:rsidR="00C575C0" w:rsidRPr="009B356B">
        <w:t xml:space="preserve">„az élelmiszer közvetítette megbetegedések és azok gyanújának vizsgálatához az élelmiszerláncban” című útmutató </w:t>
      </w:r>
      <w:r w:rsidR="00CC1EE4" w:rsidRPr="009B356B">
        <w:t xml:space="preserve">2. kiadása </w:t>
      </w:r>
      <w:r w:rsidR="00C575C0" w:rsidRPr="009B356B">
        <w:t>biztosította.</w:t>
      </w:r>
    </w:p>
    <w:p w:rsidR="009453F8" w:rsidRDefault="009453F8" w:rsidP="00EA1159">
      <w:pPr>
        <w:jc w:val="both"/>
      </w:pPr>
    </w:p>
    <w:p w:rsidR="0037553D" w:rsidRDefault="0037553D" w:rsidP="0037553D">
      <w:pPr>
        <w:jc w:val="both"/>
        <w:rPr>
          <w:rFonts w:cs="Calibri"/>
        </w:rPr>
      </w:pPr>
      <w:r>
        <w:rPr>
          <w:rFonts w:cs="Calibri"/>
        </w:rPr>
        <w:t xml:space="preserve">A </w:t>
      </w:r>
      <w:r w:rsidRPr="00834ECD">
        <w:rPr>
          <w:rFonts w:cs="Calibri"/>
        </w:rPr>
        <w:t>bejelentések a</w:t>
      </w:r>
      <w:r>
        <w:rPr>
          <w:rFonts w:cs="Calibri"/>
        </w:rPr>
        <w:t xml:space="preserve"> Népegészségügyi hatóságtól és az élelmiszer</w:t>
      </w:r>
      <w:r w:rsidR="002176AA">
        <w:rPr>
          <w:rFonts w:cs="Calibri"/>
        </w:rPr>
        <w:t>-</w:t>
      </w:r>
      <w:r>
        <w:rPr>
          <w:rFonts w:cs="Calibri"/>
        </w:rPr>
        <w:t xml:space="preserve">vállalkozóktól </w:t>
      </w:r>
      <w:r w:rsidRPr="00834ECD">
        <w:rPr>
          <w:rFonts w:cs="Calibri"/>
        </w:rPr>
        <w:t>érkez</w:t>
      </w:r>
      <w:r>
        <w:rPr>
          <w:rFonts w:cs="Calibri"/>
        </w:rPr>
        <w:t>tek</w:t>
      </w:r>
      <w:r w:rsidRPr="00834ECD">
        <w:rPr>
          <w:rFonts w:cs="Calibri"/>
        </w:rPr>
        <w:t>.</w:t>
      </w:r>
      <w:r>
        <w:rPr>
          <w:rFonts w:cs="Calibri"/>
        </w:rPr>
        <w:t xml:space="preserve"> A vendéglátó-ipari létesítményekben történt fogyasztói megbetegedések többségét – a NÉBIH Ügyfélszolgálatra – maguk a megbetegedettek jelentették. 2016-ban a NÉBIH Ügyfélszolgálatra 136 élelmiszer eredetű megbetegedés gyanút jeleztek. A bejelentések közül azokat kezeljük megbetegedés gyanúként, melyeknél a beteg tüneteit az orvos összefüggésbe hozta élelmiszer/étel fogyasztással és ezt dokumentálta is. </w:t>
      </w:r>
    </w:p>
    <w:p w:rsidR="00F43D97" w:rsidRPr="009B356B" w:rsidRDefault="00F43D97" w:rsidP="00EA1159">
      <w:pPr>
        <w:jc w:val="both"/>
      </w:pPr>
    </w:p>
    <w:p w:rsidR="00B479C9" w:rsidRPr="009B356B" w:rsidRDefault="00D603C7" w:rsidP="00EA1159">
      <w:pPr>
        <w:jc w:val="both"/>
      </w:pPr>
      <w:r w:rsidRPr="009B356B">
        <w:t>A</w:t>
      </w:r>
      <w:r w:rsidR="00CF56E1" w:rsidRPr="009B356B">
        <w:t xml:space="preserve"> </w:t>
      </w:r>
      <w:r w:rsidR="00CF56E1" w:rsidRPr="009B356B">
        <w:rPr>
          <w:b/>
        </w:rPr>
        <w:t>201</w:t>
      </w:r>
      <w:r w:rsidR="0037553D">
        <w:rPr>
          <w:b/>
        </w:rPr>
        <w:t>6</w:t>
      </w:r>
      <w:r w:rsidR="00756D79" w:rsidRPr="009B356B">
        <w:rPr>
          <w:b/>
        </w:rPr>
        <w:t>.</w:t>
      </w:r>
      <w:r w:rsidR="005463C2" w:rsidRPr="009B356B">
        <w:rPr>
          <w:b/>
        </w:rPr>
        <w:t xml:space="preserve"> évben </w:t>
      </w:r>
      <w:r w:rsidRPr="009B356B">
        <w:rPr>
          <w:b/>
        </w:rPr>
        <w:t>be</w:t>
      </w:r>
      <w:r w:rsidR="007F0603" w:rsidRPr="009B356B">
        <w:rPr>
          <w:b/>
        </w:rPr>
        <w:t>jelentett események</w:t>
      </w:r>
      <w:r w:rsidRPr="009B356B">
        <w:t xml:space="preserve"> adatait </w:t>
      </w:r>
      <w:r w:rsidR="007F0603" w:rsidRPr="009B356B">
        <w:t xml:space="preserve">az </w:t>
      </w:r>
      <w:r w:rsidR="00CF56E1" w:rsidRPr="009B356B">
        <w:t>alábbi</w:t>
      </w:r>
      <w:r w:rsidR="007F0603" w:rsidRPr="009B356B">
        <w:t xml:space="preserve"> táblázat</w:t>
      </w:r>
      <w:r w:rsidR="00F43D97" w:rsidRPr="009B356B">
        <w:t xml:space="preserve"> tartalmazza</w:t>
      </w:r>
      <w:r w:rsidR="005463C2" w:rsidRPr="009B356B">
        <w:t>.</w:t>
      </w:r>
      <w:r w:rsidR="007F0603" w:rsidRPr="009B356B">
        <w:t xml:space="preserve"> A bejelentett esemény</w:t>
      </w:r>
      <w:r w:rsidR="00CF56E1" w:rsidRPr="009B356B">
        <w:t>ek nem mindegyike</w:t>
      </w:r>
      <w:r w:rsidR="007F0603" w:rsidRPr="009B356B">
        <w:t xml:space="preserve"> bizonyult </w:t>
      </w:r>
      <w:r w:rsidR="00C93E51" w:rsidRPr="009B356B">
        <w:t xml:space="preserve">a vizsgálatok alapján </w:t>
      </w:r>
      <w:r w:rsidR="007F0603" w:rsidRPr="009B356B">
        <w:t>élelmiszer eredetűnek</w:t>
      </w:r>
      <w:r w:rsidR="00A6225C" w:rsidRPr="009B356B">
        <w:t xml:space="preserve">, </w:t>
      </w:r>
      <w:r w:rsidR="00D626F6" w:rsidRPr="009B356B">
        <w:t>eb</w:t>
      </w:r>
      <w:r w:rsidR="005463C2" w:rsidRPr="009B356B">
        <w:t xml:space="preserve">ből </w:t>
      </w:r>
      <w:r w:rsidR="00D626F6" w:rsidRPr="009B356B">
        <w:t xml:space="preserve">adódik </w:t>
      </w:r>
      <w:r w:rsidR="00A6225C" w:rsidRPr="009B356B">
        <w:t>a bejelentett</w:t>
      </w:r>
      <w:r w:rsidR="00786410" w:rsidRPr="009B356B">
        <w:t>-</w:t>
      </w:r>
      <w:r w:rsidR="00A6225C" w:rsidRPr="009B356B">
        <w:t xml:space="preserve"> és </w:t>
      </w:r>
      <w:r w:rsidR="00EC3536" w:rsidRPr="009B356B">
        <w:t>nyilvántartott adatok eltérése</w:t>
      </w:r>
      <w:r w:rsidR="007F0603" w:rsidRPr="009B356B">
        <w:t xml:space="preserve">. </w:t>
      </w:r>
    </w:p>
    <w:p w:rsidR="00B479C9" w:rsidRPr="009B356B" w:rsidRDefault="00B479C9" w:rsidP="00EA1159">
      <w:pPr>
        <w:jc w:val="both"/>
      </w:pPr>
    </w:p>
    <w:p w:rsidR="007F0603" w:rsidRPr="009B356B" w:rsidRDefault="007F0603" w:rsidP="006F752C">
      <w:pPr>
        <w:pStyle w:val="Szvegtrzs"/>
      </w:pPr>
      <w:r w:rsidRPr="009B356B">
        <w:t xml:space="preserve">Bejelentett- és nyilvántartott élelmiszer eredetű események és megbetegedések száma, </w:t>
      </w:r>
      <w:r w:rsidR="006F752C" w:rsidRPr="009B356B">
        <w:t>2008</w:t>
      </w:r>
      <w:r w:rsidR="00C50D10" w:rsidRPr="009B356B">
        <w:t xml:space="preserve"> </w:t>
      </w:r>
      <w:r w:rsidR="006F752C" w:rsidRPr="009B356B">
        <w:t xml:space="preserve">- </w:t>
      </w:r>
      <w:r w:rsidRPr="009B356B">
        <w:t>20</w:t>
      </w:r>
      <w:r w:rsidR="008506D8" w:rsidRPr="009B356B">
        <w:t>1</w:t>
      </w:r>
      <w:r w:rsidR="00581ABD">
        <w:t>6</w:t>
      </w:r>
      <w:r w:rsidR="005C2E90" w:rsidRPr="009B356B">
        <w:t>.</w:t>
      </w:r>
    </w:p>
    <w:p w:rsidR="008F2327" w:rsidRPr="009B356B" w:rsidRDefault="008F2327" w:rsidP="006F752C">
      <w:pPr>
        <w:pStyle w:val="Szvegtrzs"/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"/>
        <w:gridCol w:w="1136"/>
        <w:gridCol w:w="969"/>
        <w:gridCol w:w="1377"/>
        <w:gridCol w:w="1315"/>
        <w:gridCol w:w="969"/>
        <w:gridCol w:w="1377"/>
        <w:gridCol w:w="1249"/>
        <w:tblGridChange w:id="0">
          <w:tblGrid>
            <w:gridCol w:w="930"/>
            <w:gridCol w:w="1136"/>
            <w:gridCol w:w="969"/>
            <w:gridCol w:w="1377"/>
            <w:gridCol w:w="1315"/>
            <w:gridCol w:w="969"/>
            <w:gridCol w:w="1377"/>
            <w:gridCol w:w="1249"/>
          </w:tblGrid>
        </w:tblGridChange>
      </w:tblGrid>
      <w:tr w:rsidR="00254A4D" w:rsidRPr="00834ECD" w:rsidTr="0038386C">
        <w:tc>
          <w:tcPr>
            <w:tcW w:w="9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4A4D" w:rsidRPr="00834ECD" w:rsidRDefault="00254A4D" w:rsidP="006B13C1">
            <w:pPr>
              <w:jc w:val="center"/>
              <w:rPr>
                <w:rFonts w:cs="Calibri"/>
              </w:rPr>
            </w:pPr>
          </w:p>
          <w:p w:rsidR="00254A4D" w:rsidRPr="00834ECD" w:rsidRDefault="00254A4D" w:rsidP="006B13C1">
            <w:pPr>
              <w:jc w:val="center"/>
              <w:rPr>
                <w:rFonts w:cs="Calibri"/>
              </w:rPr>
            </w:pPr>
          </w:p>
          <w:p w:rsidR="00254A4D" w:rsidRPr="00834ECD" w:rsidRDefault="00254A4D" w:rsidP="006B13C1">
            <w:pPr>
              <w:jc w:val="center"/>
              <w:rPr>
                <w:rFonts w:cs="Calibri"/>
              </w:rPr>
            </w:pPr>
          </w:p>
          <w:p w:rsidR="00254A4D" w:rsidRPr="00834ECD" w:rsidRDefault="00254A4D" w:rsidP="006B13C1">
            <w:pPr>
              <w:jc w:val="center"/>
              <w:rPr>
                <w:rFonts w:cs="Calibri"/>
              </w:rPr>
            </w:pPr>
          </w:p>
          <w:p w:rsidR="00254A4D" w:rsidRPr="00834ECD" w:rsidRDefault="00254A4D" w:rsidP="006B13C1">
            <w:pPr>
              <w:jc w:val="center"/>
              <w:rPr>
                <w:rFonts w:cs="Calibri"/>
              </w:rPr>
            </w:pPr>
            <w:r w:rsidRPr="00834ECD">
              <w:rPr>
                <w:rFonts w:cs="Calibri"/>
              </w:rPr>
              <w:t>év</w:t>
            </w:r>
          </w:p>
        </w:tc>
        <w:tc>
          <w:tcPr>
            <w:tcW w:w="34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254A4D" w:rsidRPr="00432250" w:rsidRDefault="00254A4D" w:rsidP="006B13C1">
            <w:pPr>
              <w:spacing w:before="60" w:after="60"/>
              <w:jc w:val="center"/>
              <w:rPr>
                <w:rFonts w:cs="Calibri"/>
                <w:b/>
              </w:rPr>
            </w:pPr>
            <w:r w:rsidRPr="00834ECD">
              <w:rPr>
                <w:rFonts w:cs="Calibri"/>
                <w:b/>
              </w:rPr>
              <w:t>B e j e l e n t e t t</w:t>
            </w:r>
          </w:p>
        </w:tc>
        <w:tc>
          <w:tcPr>
            <w:tcW w:w="4910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254A4D" w:rsidRPr="00834ECD" w:rsidRDefault="00254A4D" w:rsidP="006B13C1">
            <w:pPr>
              <w:spacing w:before="60" w:after="60"/>
              <w:jc w:val="center"/>
              <w:rPr>
                <w:rFonts w:cs="Calibri"/>
              </w:rPr>
            </w:pPr>
            <w:r w:rsidRPr="00834ECD">
              <w:rPr>
                <w:rFonts w:cs="Calibri"/>
                <w:b/>
              </w:rPr>
              <w:t>N y i l v á n t a r t o t t</w:t>
            </w:r>
          </w:p>
        </w:tc>
      </w:tr>
      <w:tr w:rsidR="00254A4D" w:rsidRPr="00140CA7" w:rsidTr="0038386C">
        <w:tc>
          <w:tcPr>
            <w:tcW w:w="93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4A4D" w:rsidRPr="00140CA7" w:rsidRDefault="00254A4D" w:rsidP="006B13C1">
            <w:pPr>
              <w:jc w:val="center"/>
              <w:rPr>
                <w:noProof/>
                <w:sz w:val="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254A4D" w:rsidRPr="00140CA7" w:rsidRDefault="00254A4D" w:rsidP="006B13C1">
            <w:pPr>
              <w:jc w:val="center"/>
              <w:rPr>
                <w:noProof/>
                <w:sz w:val="2"/>
              </w:rPr>
            </w:pPr>
            <w:r w:rsidRPr="00834ECD">
              <w:rPr>
                <w:rFonts w:cs="Calibri"/>
                <w:b/>
              </w:rPr>
              <w:t>Esemény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12" w:space="0" w:color="auto"/>
            </w:tcBorders>
          </w:tcPr>
          <w:p w:rsidR="00254A4D" w:rsidRPr="00140CA7" w:rsidRDefault="00254A4D" w:rsidP="006B13C1">
            <w:pPr>
              <w:jc w:val="center"/>
              <w:rPr>
                <w:noProof/>
                <w:sz w:val="2"/>
              </w:rPr>
            </w:pPr>
            <w:r w:rsidRPr="00834ECD">
              <w:rPr>
                <w:rFonts w:cs="Calibri"/>
                <w:b/>
              </w:rPr>
              <w:t>Beteg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12" w:space="0" w:color="auto"/>
            </w:tcBorders>
          </w:tcPr>
          <w:p w:rsidR="00254A4D" w:rsidRPr="00140CA7" w:rsidRDefault="00254A4D" w:rsidP="006B13C1">
            <w:pPr>
              <w:jc w:val="center"/>
              <w:rPr>
                <w:noProof/>
                <w:sz w:val="2"/>
              </w:rPr>
            </w:pPr>
            <w:r w:rsidRPr="00834ECD">
              <w:rPr>
                <w:rFonts w:cs="Calibri"/>
                <w:b/>
              </w:rPr>
              <w:t>Kórházban ápolt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12" w:space="0" w:color="auto"/>
            </w:tcBorders>
          </w:tcPr>
          <w:p w:rsidR="00254A4D" w:rsidRPr="00140CA7" w:rsidRDefault="00254A4D" w:rsidP="006B13C1">
            <w:pPr>
              <w:jc w:val="center"/>
              <w:rPr>
                <w:noProof/>
                <w:sz w:val="2"/>
              </w:rPr>
            </w:pPr>
            <w:r w:rsidRPr="00834ECD">
              <w:rPr>
                <w:rFonts w:cs="Calibri"/>
                <w:b/>
              </w:rPr>
              <w:t>Esemény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12" w:space="0" w:color="auto"/>
            </w:tcBorders>
          </w:tcPr>
          <w:p w:rsidR="00254A4D" w:rsidRPr="00140CA7" w:rsidRDefault="00254A4D" w:rsidP="006B13C1">
            <w:pPr>
              <w:jc w:val="center"/>
              <w:rPr>
                <w:noProof/>
                <w:sz w:val="2"/>
              </w:rPr>
            </w:pPr>
            <w:r w:rsidRPr="00834ECD">
              <w:rPr>
                <w:rFonts w:cs="Calibri"/>
                <w:b/>
              </w:rPr>
              <w:t>Beteg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12" w:space="0" w:color="auto"/>
            </w:tcBorders>
          </w:tcPr>
          <w:p w:rsidR="00254A4D" w:rsidRPr="00834ECD" w:rsidRDefault="00254A4D" w:rsidP="006B13C1">
            <w:pPr>
              <w:jc w:val="center"/>
              <w:rPr>
                <w:rFonts w:cs="Calibri"/>
                <w:b/>
              </w:rPr>
            </w:pPr>
            <w:r w:rsidRPr="00834ECD">
              <w:rPr>
                <w:rFonts w:cs="Calibri"/>
                <w:b/>
              </w:rPr>
              <w:t>Kórházban ápolt</w:t>
            </w:r>
          </w:p>
          <w:p w:rsidR="00254A4D" w:rsidRPr="00140CA7" w:rsidRDefault="00254A4D" w:rsidP="006B13C1">
            <w:pPr>
              <w:jc w:val="center"/>
              <w:rPr>
                <w:noProof/>
                <w:sz w:val="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12" w:space="0" w:color="auto"/>
            </w:tcBorders>
          </w:tcPr>
          <w:p w:rsidR="00254A4D" w:rsidRPr="00140CA7" w:rsidRDefault="00254A4D" w:rsidP="006B13C1">
            <w:pPr>
              <w:jc w:val="center"/>
              <w:rPr>
                <w:noProof/>
                <w:sz w:val="2"/>
              </w:rPr>
            </w:pPr>
            <w:r w:rsidRPr="00834ECD">
              <w:rPr>
                <w:rFonts w:cs="Calibri"/>
                <w:b/>
              </w:rPr>
              <w:t>Meghalt</w:t>
            </w:r>
          </w:p>
        </w:tc>
      </w:tr>
      <w:tr w:rsidR="00254A4D" w:rsidRPr="00140CA7" w:rsidTr="0038386C">
        <w:tc>
          <w:tcPr>
            <w:tcW w:w="9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4A4D" w:rsidRPr="00140CA7" w:rsidRDefault="00254A4D" w:rsidP="006B13C1">
            <w:pPr>
              <w:jc w:val="center"/>
              <w:rPr>
                <w:noProof/>
                <w:sz w:val="2"/>
              </w:rPr>
            </w:pPr>
          </w:p>
        </w:tc>
        <w:tc>
          <w:tcPr>
            <w:tcW w:w="839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54A4D" w:rsidRPr="00140CA7" w:rsidRDefault="00254A4D" w:rsidP="006B13C1">
            <w:pPr>
              <w:jc w:val="center"/>
              <w:rPr>
                <w:noProof/>
                <w:sz w:val="2"/>
              </w:rPr>
            </w:pPr>
            <w:r w:rsidRPr="00834ECD">
              <w:rPr>
                <w:rFonts w:cs="Calibri"/>
              </w:rPr>
              <w:t>s z á m a</w:t>
            </w:r>
          </w:p>
        </w:tc>
      </w:tr>
      <w:tr w:rsidR="00254A4D" w:rsidRPr="00834ECD" w:rsidTr="0038386C">
        <w:tc>
          <w:tcPr>
            <w:tcW w:w="9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54A4D" w:rsidRPr="00834ECD" w:rsidRDefault="00254A4D" w:rsidP="006B13C1">
            <w:pPr>
              <w:jc w:val="center"/>
              <w:rPr>
                <w:rFonts w:cs="Calibri"/>
              </w:rPr>
            </w:pPr>
            <w:r w:rsidRPr="00834ECD">
              <w:rPr>
                <w:rFonts w:cs="Calibri"/>
              </w:rPr>
              <w:t>2008.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</w:tcBorders>
          </w:tcPr>
          <w:p w:rsidR="00254A4D" w:rsidRPr="00834ECD" w:rsidRDefault="00254A4D" w:rsidP="006B13C1">
            <w:pPr>
              <w:jc w:val="center"/>
              <w:rPr>
                <w:rFonts w:cs="Calibri"/>
              </w:rPr>
            </w:pPr>
            <w:r w:rsidRPr="00834ECD">
              <w:rPr>
                <w:rFonts w:cs="Calibri"/>
              </w:rPr>
              <w:t>83</w:t>
            </w:r>
          </w:p>
        </w:tc>
        <w:tc>
          <w:tcPr>
            <w:tcW w:w="969" w:type="dxa"/>
            <w:tcBorders>
              <w:top w:val="single" w:sz="12" w:space="0" w:color="auto"/>
            </w:tcBorders>
          </w:tcPr>
          <w:p w:rsidR="00254A4D" w:rsidRPr="00834ECD" w:rsidRDefault="00254A4D" w:rsidP="006B13C1">
            <w:pPr>
              <w:jc w:val="center"/>
              <w:rPr>
                <w:rFonts w:cs="Calibri"/>
              </w:rPr>
            </w:pPr>
            <w:r w:rsidRPr="00834ECD">
              <w:rPr>
                <w:rFonts w:cs="Calibri"/>
              </w:rPr>
              <w:t>2265</w:t>
            </w:r>
          </w:p>
        </w:tc>
        <w:tc>
          <w:tcPr>
            <w:tcW w:w="1377" w:type="dxa"/>
            <w:tcBorders>
              <w:top w:val="single" w:sz="12" w:space="0" w:color="auto"/>
            </w:tcBorders>
          </w:tcPr>
          <w:p w:rsidR="00254A4D" w:rsidRPr="00834ECD" w:rsidRDefault="00254A4D" w:rsidP="006B13C1">
            <w:pPr>
              <w:jc w:val="center"/>
              <w:rPr>
                <w:rFonts w:cs="Calibri"/>
              </w:rPr>
            </w:pPr>
            <w:r w:rsidRPr="00834ECD">
              <w:rPr>
                <w:rFonts w:cs="Calibri"/>
              </w:rPr>
              <w:t>175</w:t>
            </w:r>
          </w:p>
        </w:tc>
        <w:tc>
          <w:tcPr>
            <w:tcW w:w="1315" w:type="dxa"/>
            <w:tcBorders>
              <w:top w:val="single" w:sz="12" w:space="0" w:color="auto"/>
            </w:tcBorders>
          </w:tcPr>
          <w:p w:rsidR="00254A4D" w:rsidRPr="00834ECD" w:rsidRDefault="00254A4D" w:rsidP="006B13C1">
            <w:pPr>
              <w:jc w:val="center"/>
              <w:rPr>
                <w:rFonts w:cs="Calibri"/>
              </w:rPr>
            </w:pPr>
            <w:r w:rsidRPr="00834ECD">
              <w:rPr>
                <w:rFonts w:cs="Calibri"/>
              </w:rPr>
              <w:t>67</w:t>
            </w:r>
          </w:p>
        </w:tc>
        <w:tc>
          <w:tcPr>
            <w:tcW w:w="969" w:type="dxa"/>
            <w:tcBorders>
              <w:top w:val="single" w:sz="12" w:space="0" w:color="auto"/>
            </w:tcBorders>
          </w:tcPr>
          <w:p w:rsidR="00254A4D" w:rsidRPr="00834ECD" w:rsidRDefault="00254A4D" w:rsidP="006B13C1">
            <w:pPr>
              <w:jc w:val="center"/>
              <w:rPr>
                <w:rFonts w:cs="Calibri"/>
              </w:rPr>
            </w:pPr>
            <w:r w:rsidRPr="00834ECD">
              <w:rPr>
                <w:rFonts w:cs="Calibri"/>
              </w:rPr>
              <w:t>1811</w:t>
            </w:r>
          </w:p>
        </w:tc>
        <w:tc>
          <w:tcPr>
            <w:tcW w:w="1377" w:type="dxa"/>
            <w:tcBorders>
              <w:top w:val="single" w:sz="12" w:space="0" w:color="auto"/>
            </w:tcBorders>
          </w:tcPr>
          <w:p w:rsidR="00254A4D" w:rsidRPr="00834ECD" w:rsidRDefault="00254A4D" w:rsidP="006B13C1">
            <w:pPr>
              <w:jc w:val="center"/>
              <w:rPr>
                <w:rFonts w:cs="Calibri"/>
              </w:rPr>
            </w:pPr>
            <w:r w:rsidRPr="00834ECD">
              <w:rPr>
                <w:rFonts w:cs="Calibri"/>
              </w:rPr>
              <w:t>164</w:t>
            </w:r>
          </w:p>
        </w:tc>
        <w:tc>
          <w:tcPr>
            <w:tcW w:w="1249" w:type="dxa"/>
            <w:tcBorders>
              <w:top w:val="single" w:sz="12" w:space="0" w:color="auto"/>
            </w:tcBorders>
          </w:tcPr>
          <w:p w:rsidR="00254A4D" w:rsidRPr="00834ECD" w:rsidRDefault="00254A4D" w:rsidP="006B13C1">
            <w:pPr>
              <w:jc w:val="center"/>
              <w:rPr>
                <w:rFonts w:cs="Calibri"/>
              </w:rPr>
            </w:pPr>
            <w:r w:rsidRPr="00834ECD">
              <w:rPr>
                <w:rFonts w:cs="Calibri"/>
              </w:rPr>
              <w:t>2</w:t>
            </w:r>
          </w:p>
        </w:tc>
      </w:tr>
      <w:tr w:rsidR="00254A4D" w:rsidRPr="00834ECD" w:rsidTr="0038386C">
        <w:tc>
          <w:tcPr>
            <w:tcW w:w="930" w:type="dxa"/>
            <w:tcBorders>
              <w:left w:val="single" w:sz="12" w:space="0" w:color="auto"/>
              <w:right w:val="single" w:sz="12" w:space="0" w:color="auto"/>
            </w:tcBorders>
          </w:tcPr>
          <w:p w:rsidR="00254A4D" w:rsidRPr="00834ECD" w:rsidRDefault="00254A4D" w:rsidP="006B13C1">
            <w:pPr>
              <w:jc w:val="center"/>
              <w:rPr>
                <w:rFonts w:cs="Calibri"/>
              </w:rPr>
            </w:pPr>
            <w:r w:rsidRPr="00834ECD">
              <w:rPr>
                <w:rFonts w:cs="Calibri"/>
              </w:rPr>
              <w:t>2009.</w:t>
            </w:r>
          </w:p>
        </w:tc>
        <w:tc>
          <w:tcPr>
            <w:tcW w:w="1136" w:type="dxa"/>
            <w:tcBorders>
              <w:left w:val="single" w:sz="12" w:space="0" w:color="auto"/>
            </w:tcBorders>
          </w:tcPr>
          <w:p w:rsidR="00254A4D" w:rsidRPr="00834ECD" w:rsidRDefault="00254A4D" w:rsidP="006B13C1">
            <w:pPr>
              <w:jc w:val="center"/>
              <w:rPr>
                <w:rFonts w:cs="Calibri"/>
              </w:rPr>
            </w:pPr>
            <w:r w:rsidRPr="00834ECD">
              <w:rPr>
                <w:rFonts w:cs="Calibri"/>
              </w:rPr>
              <w:t>79</w:t>
            </w:r>
          </w:p>
        </w:tc>
        <w:tc>
          <w:tcPr>
            <w:tcW w:w="969" w:type="dxa"/>
          </w:tcPr>
          <w:p w:rsidR="00254A4D" w:rsidRPr="00834ECD" w:rsidRDefault="00254A4D" w:rsidP="006B13C1">
            <w:pPr>
              <w:jc w:val="center"/>
              <w:rPr>
                <w:rFonts w:cs="Calibri"/>
              </w:rPr>
            </w:pPr>
            <w:r w:rsidRPr="00834ECD">
              <w:rPr>
                <w:rFonts w:cs="Calibri"/>
              </w:rPr>
              <w:t>1124</w:t>
            </w:r>
          </w:p>
        </w:tc>
        <w:tc>
          <w:tcPr>
            <w:tcW w:w="1377" w:type="dxa"/>
          </w:tcPr>
          <w:p w:rsidR="00254A4D" w:rsidRPr="00834ECD" w:rsidRDefault="00254A4D" w:rsidP="006B13C1">
            <w:pPr>
              <w:jc w:val="center"/>
              <w:rPr>
                <w:rFonts w:cs="Calibri"/>
              </w:rPr>
            </w:pPr>
            <w:r w:rsidRPr="00834ECD">
              <w:rPr>
                <w:rFonts w:cs="Calibri"/>
              </w:rPr>
              <w:t>89</w:t>
            </w:r>
          </w:p>
        </w:tc>
        <w:tc>
          <w:tcPr>
            <w:tcW w:w="1315" w:type="dxa"/>
          </w:tcPr>
          <w:p w:rsidR="00254A4D" w:rsidRPr="00834ECD" w:rsidRDefault="00254A4D" w:rsidP="006B13C1">
            <w:pPr>
              <w:jc w:val="center"/>
              <w:rPr>
                <w:rFonts w:cs="Calibri"/>
              </w:rPr>
            </w:pPr>
            <w:r w:rsidRPr="00834ECD">
              <w:rPr>
                <w:rFonts w:cs="Calibri"/>
              </w:rPr>
              <w:t>50</w:t>
            </w:r>
          </w:p>
        </w:tc>
        <w:tc>
          <w:tcPr>
            <w:tcW w:w="969" w:type="dxa"/>
          </w:tcPr>
          <w:p w:rsidR="00254A4D" w:rsidRPr="00834ECD" w:rsidRDefault="00254A4D" w:rsidP="006B13C1">
            <w:pPr>
              <w:jc w:val="center"/>
              <w:rPr>
                <w:rFonts w:cs="Calibri"/>
              </w:rPr>
            </w:pPr>
            <w:r w:rsidRPr="00834ECD">
              <w:rPr>
                <w:rFonts w:cs="Calibri"/>
              </w:rPr>
              <w:t>1035</w:t>
            </w:r>
          </w:p>
        </w:tc>
        <w:tc>
          <w:tcPr>
            <w:tcW w:w="1377" w:type="dxa"/>
          </w:tcPr>
          <w:p w:rsidR="00254A4D" w:rsidRPr="00834ECD" w:rsidRDefault="00254A4D" w:rsidP="006B13C1">
            <w:pPr>
              <w:jc w:val="center"/>
              <w:rPr>
                <w:rFonts w:cs="Calibri"/>
              </w:rPr>
            </w:pPr>
            <w:r w:rsidRPr="00834ECD">
              <w:rPr>
                <w:rFonts w:cs="Calibri"/>
              </w:rPr>
              <w:t>75</w:t>
            </w:r>
          </w:p>
        </w:tc>
        <w:tc>
          <w:tcPr>
            <w:tcW w:w="1249" w:type="dxa"/>
          </w:tcPr>
          <w:p w:rsidR="00254A4D" w:rsidRPr="00834ECD" w:rsidRDefault="00254A4D" w:rsidP="006B13C1">
            <w:pPr>
              <w:jc w:val="center"/>
              <w:rPr>
                <w:rFonts w:cs="Calibri"/>
              </w:rPr>
            </w:pPr>
            <w:r w:rsidRPr="00834ECD">
              <w:rPr>
                <w:rFonts w:cs="Calibri"/>
              </w:rPr>
              <w:t>1</w:t>
            </w:r>
          </w:p>
        </w:tc>
      </w:tr>
      <w:tr w:rsidR="00254A4D" w:rsidRPr="00834ECD" w:rsidTr="0038386C">
        <w:tc>
          <w:tcPr>
            <w:tcW w:w="930" w:type="dxa"/>
            <w:tcBorders>
              <w:left w:val="single" w:sz="12" w:space="0" w:color="auto"/>
              <w:right w:val="single" w:sz="12" w:space="0" w:color="auto"/>
            </w:tcBorders>
          </w:tcPr>
          <w:p w:rsidR="00254A4D" w:rsidRPr="00834ECD" w:rsidRDefault="00254A4D" w:rsidP="006B13C1">
            <w:pPr>
              <w:jc w:val="center"/>
              <w:rPr>
                <w:rFonts w:cs="Calibri"/>
              </w:rPr>
            </w:pPr>
            <w:r w:rsidRPr="00834ECD">
              <w:rPr>
                <w:rFonts w:cs="Calibri"/>
              </w:rPr>
              <w:t>2010.</w:t>
            </w:r>
          </w:p>
        </w:tc>
        <w:tc>
          <w:tcPr>
            <w:tcW w:w="1136" w:type="dxa"/>
            <w:tcBorders>
              <w:left w:val="single" w:sz="12" w:space="0" w:color="auto"/>
            </w:tcBorders>
          </w:tcPr>
          <w:p w:rsidR="00254A4D" w:rsidRPr="00834ECD" w:rsidRDefault="00254A4D" w:rsidP="006B13C1">
            <w:pPr>
              <w:jc w:val="center"/>
              <w:rPr>
                <w:rFonts w:cs="Calibri"/>
              </w:rPr>
            </w:pPr>
            <w:r w:rsidRPr="00834ECD">
              <w:rPr>
                <w:rFonts w:cs="Calibri"/>
              </w:rPr>
              <w:t>106</w:t>
            </w:r>
          </w:p>
        </w:tc>
        <w:tc>
          <w:tcPr>
            <w:tcW w:w="969" w:type="dxa"/>
          </w:tcPr>
          <w:p w:rsidR="00254A4D" w:rsidRPr="00834ECD" w:rsidRDefault="00254A4D" w:rsidP="006B13C1">
            <w:pPr>
              <w:jc w:val="center"/>
              <w:rPr>
                <w:rFonts w:cs="Calibri"/>
              </w:rPr>
            </w:pPr>
            <w:r w:rsidRPr="00834ECD">
              <w:rPr>
                <w:rFonts w:cs="Calibri"/>
              </w:rPr>
              <w:t>2416</w:t>
            </w:r>
          </w:p>
        </w:tc>
        <w:tc>
          <w:tcPr>
            <w:tcW w:w="1377" w:type="dxa"/>
          </w:tcPr>
          <w:p w:rsidR="00254A4D" w:rsidRPr="00834ECD" w:rsidRDefault="00254A4D" w:rsidP="006B13C1">
            <w:pPr>
              <w:jc w:val="center"/>
              <w:rPr>
                <w:rFonts w:cs="Calibri"/>
              </w:rPr>
            </w:pPr>
            <w:r w:rsidRPr="00834ECD">
              <w:rPr>
                <w:rFonts w:cs="Calibri"/>
              </w:rPr>
              <w:t>109</w:t>
            </w:r>
          </w:p>
        </w:tc>
        <w:tc>
          <w:tcPr>
            <w:tcW w:w="1315" w:type="dxa"/>
          </w:tcPr>
          <w:p w:rsidR="00254A4D" w:rsidRPr="00834ECD" w:rsidRDefault="00254A4D" w:rsidP="006B13C1">
            <w:pPr>
              <w:jc w:val="center"/>
              <w:rPr>
                <w:rFonts w:cs="Calibri"/>
              </w:rPr>
            </w:pPr>
            <w:r w:rsidRPr="00834ECD">
              <w:rPr>
                <w:rFonts w:cs="Calibri"/>
              </w:rPr>
              <w:t>43</w:t>
            </w:r>
          </w:p>
        </w:tc>
        <w:tc>
          <w:tcPr>
            <w:tcW w:w="969" w:type="dxa"/>
          </w:tcPr>
          <w:p w:rsidR="00254A4D" w:rsidRPr="00834ECD" w:rsidRDefault="00254A4D" w:rsidP="006B13C1">
            <w:pPr>
              <w:jc w:val="center"/>
              <w:rPr>
                <w:rFonts w:cs="Calibri"/>
              </w:rPr>
            </w:pPr>
            <w:r w:rsidRPr="00834ECD">
              <w:rPr>
                <w:rFonts w:cs="Calibri"/>
              </w:rPr>
              <w:t>1409</w:t>
            </w:r>
          </w:p>
        </w:tc>
        <w:tc>
          <w:tcPr>
            <w:tcW w:w="1377" w:type="dxa"/>
          </w:tcPr>
          <w:p w:rsidR="00254A4D" w:rsidRPr="00834ECD" w:rsidRDefault="00254A4D" w:rsidP="006B13C1">
            <w:pPr>
              <w:jc w:val="center"/>
              <w:rPr>
                <w:rFonts w:cs="Calibri"/>
              </w:rPr>
            </w:pPr>
            <w:r w:rsidRPr="00834ECD">
              <w:rPr>
                <w:rFonts w:cs="Calibri"/>
              </w:rPr>
              <w:t>78</w:t>
            </w:r>
          </w:p>
        </w:tc>
        <w:tc>
          <w:tcPr>
            <w:tcW w:w="1249" w:type="dxa"/>
          </w:tcPr>
          <w:p w:rsidR="00254A4D" w:rsidRPr="00834ECD" w:rsidRDefault="00254A4D" w:rsidP="006B13C1">
            <w:pPr>
              <w:jc w:val="center"/>
              <w:rPr>
                <w:rFonts w:cs="Calibri"/>
              </w:rPr>
            </w:pPr>
            <w:r w:rsidRPr="00834ECD">
              <w:rPr>
                <w:rFonts w:cs="Calibri"/>
              </w:rPr>
              <w:t>0</w:t>
            </w:r>
          </w:p>
        </w:tc>
      </w:tr>
      <w:tr w:rsidR="00254A4D" w:rsidRPr="00F1522B" w:rsidTr="0038386C">
        <w:tc>
          <w:tcPr>
            <w:tcW w:w="930" w:type="dxa"/>
            <w:tcBorders>
              <w:left w:val="single" w:sz="12" w:space="0" w:color="auto"/>
              <w:right w:val="single" w:sz="12" w:space="0" w:color="auto"/>
            </w:tcBorders>
          </w:tcPr>
          <w:p w:rsidR="00254A4D" w:rsidRPr="00F1522B" w:rsidRDefault="00254A4D" w:rsidP="006B13C1">
            <w:pPr>
              <w:jc w:val="center"/>
              <w:rPr>
                <w:rFonts w:cs="Calibri"/>
              </w:rPr>
            </w:pPr>
            <w:r w:rsidRPr="00F1522B">
              <w:rPr>
                <w:rFonts w:cs="Calibri"/>
              </w:rPr>
              <w:t>2011.</w:t>
            </w:r>
          </w:p>
        </w:tc>
        <w:tc>
          <w:tcPr>
            <w:tcW w:w="1136" w:type="dxa"/>
            <w:tcBorders>
              <w:left w:val="single" w:sz="12" w:space="0" w:color="auto"/>
            </w:tcBorders>
          </w:tcPr>
          <w:p w:rsidR="00254A4D" w:rsidRPr="00F1522B" w:rsidRDefault="00254A4D" w:rsidP="006B13C1">
            <w:pPr>
              <w:jc w:val="center"/>
              <w:rPr>
                <w:rFonts w:cs="Calibri"/>
              </w:rPr>
            </w:pPr>
            <w:r w:rsidRPr="00F1522B">
              <w:rPr>
                <w:rFonts w:cs="Calibri"/>
              </w:rPr>
              <w:t>95</w:t>
            </w:r>
          </w:p>
        </w:tc>
        <w:tc>
          <w:tcPr>
            <w:tcW w:w="969" w:type="dxa"/>
          </w:tcPr>
          <w:p w:rsidR="00254A4D" w:rsidRPr="00F1522B" w:rsidRDefault="00254A4D" w:rsidP="006B13C1">
            <w:pPr>
              <w:jc w:val="center"/>
              <w:rPr>
                <w:rFonts w:cs="Calibri"/>
              </w:rPr>
            </w:pPr>
            <w:r w:rsidRPr="00F1522B">
              <w:rPr>
                <w:rFonts w:cs="Calibri"/>
              </w:rPr>
              <w:t>1783</w:t>
            </w:r>
          </w:p>
        </w:tc>
        <w:tc>
          <w:tcPr>
            <w:tcW w:w="1377" w:type="dxa"/>
          </w:tcPr>
          <w:p w:rsidR="00254A4D" w:rsidRPr="00F1522B" w:rsidRDefault="00254A4D" w:rsidP="006B13C1">
            <w:pPr>
              <w:jc w:val="center"/>
              <w:rPr>
                <w:rFonts w:cs="Calibri"/>
              </w:rPr>
            </w:pPr>
            <w:r w:rsidRPr="00F1522B">
              <w:rPr>
                <w:rFonts w:cs="Calibri"/>
              </w:rPr>
              <w:t>167</w:t>
            </w:r>
          </w:p>
        </w:tc>
        <w:tc>
          <w:tcPr>
            <w:tcW w:w="1315" w:type="dxa"/>
          </w:tcPr>
          <w:p w:rsidR="00254A4D" w:rsidRPr="00F1522B" w:rsidRDefault="00254A4D" w:rsidP="006B13C1">
            <w:pPr>
              <w:jc w:val="center"/>
              <w:rPr>
                <w:rFonts w:cs="Calibri"/>
              </w:rPr>
            </w:pPr>
            <w:r w:rsidRPr="00F1522B">
              <w:rPr>
                <w:rFonts w:cs="Calibri"/>
              </w:rPr>
              <w:t>49</w:t>
            </w:r>
          </w:p>
        </w:tc>
        <w:tc>
          <w:tcPr>
            <w:tcW w:w="969" w:type="dxa"/>
          </w:tcPr>
          <w:p w:rsidR="00254A4D" w:rsidRPr="00F1522B" w:rsidRDefault="00254A4D" w:rsidP="006B13C1">
            <w:pPr>
              <w:jc w:val="center"/>
              <w:rPr>
                <w:rFonts w:cs="Calibri"/>
              </w:rPr>
            </w:pPr>
            <w:r w:rsidRPr="00F1522B">
              <w:rPr>
                <w:rFonts w:cs="Calibri"/>
              </w:rPr>
              <w:t>1140</w:t>
            </w:r>
          </w:p>
        </w:tc>
        <w:tc>
          <w:tcPr>
            <w:tcW w:w="1377" w:type="dxa"/>
          </w:tcPr>
          <w:p w:rsidR="00254A4D" w:rsidRPr="00F1522B" w:rsidRDefault="00254A4D" w:rsidP="006B13C1">
            <w:pPr>
              <w:jc w:val="center"/>
              <w:rPr>
                <w:rFonts w:cs="Calibri"/>
              </w:rPr>
            </w:pPr>
            <w:r w:rsidRPr="00F1522B">
              <w:rPr>
                <w:rFonts w:cs="Calibri"/>
              </w:rPr>
              <w:t>105</w:t>
            </w:r>
          </w:p>
        </w:tc>
        <w:tc>
          <w:tcPr>
            <w:tcW w:w="1249" w:type="dxa"/>
          </w:tcPr>
          <w:p w:rsidR="00254A4D" w:rsidRPr="00F1522B" w:rsidRDefault="00254A4D" w:rsidP="006B13C1">
            <w:pPr>
              <w:jc w:val="center"/>
              <w:rPr>
                <w:rFonts w:cs="Calibri"/>
              </w:rPr>
            </w:pPr>
            <w:r w:rsidRPr="00F1522B">
              <w:rPr>
                <w:rFonts w:cs="Calibri"/>
              </w:rPr>
              <w:t>0</w:t>
            </w:r>
          </w:p>
        </w:tc>
      </w:tr>
      <w:tr w:rsidR="00254A4D" w:rsidRPr="00831A16" w:rsidTr="0038386C">
        <w:tc>
          <w:tcPr>
            <w:tcW w:w="930" w:type="dxa"/>
            <w:tcBorders>
              <w:left w:val="single" w:sz="12" w:space="0" w:color="auto"/>
              <w:right w:val="single" w:sz="12" w:space="0" w:color="auto"/>
            </w:tcBorders>
          </w:tcPr>
          <w:p w:rsidR="00254A4D" w:rsidRPr="00831A16" w:rsidRDefault="00254A4D" w:rsidP="006B13C1">
            <w:pPr>
              <w:jc w:val="center"/>
              <w:rPr>
                <w:rFonts w:cs="Calibri"/>
              </w:rPr>
            </w:pPr>
            <w:r w:rsidRPr="00831A16">
              <w:rPr>
                <w:rFonts w:cs="Calibri"/>
              </w:rPr>
              <w:t>2012.</w:t>
            </w:r>
          </w:p>
        </w:tc>
        <w:tc>
          <w:tcPr>
            <w:tcW w:w="1136" w:type="dxa"/>
            <w:tcBorders>
              <w:left w:val="single" w:sz="12" w:space="0" w:color="auto"/>
            </w:tcBorders>
          </w:tcPr>
          <w:p w:rsidR="00254A4D" w:rsidRPr="00831A16" w:rsidRDefault="00254A4D" w:rsidP="006B13C1">
            <w:pPr>
              <w:jc w:val="center"/>
              <w:rPr>
                <w:rFonts w:cs="Calibri"/>
              </w:rPr>
            </w:pPr>
            <w:r w:rsidRPr="00831A16">
              <w:rPr>
                <w:rFonts w:cs="Calibri"/>
              </w:rPr>
              <w:t>78</w:t>
            </w:r>
          </w:p>
        </w:tc>
        <w:tc>
          <w:tcPr>
            <w:tcW w:w="969" w:type="dxa"/>
          </w:tcPr>
          <w:p w:rsidR="00254A4D" w:rsidRPr="00831A16" w:rsidRDefault="00254A4D" w:rsidP="006B13C1">
            <w:pPr>
              <w:jc w:val="center"/>
              <w:rPr>
                <w:rFonts w:cs="Calibri"/>
              </w:rPr>
            </w:pPr>
            <w:r w:rsidRPr="00831A16">
              <w:rPr>
                <w:rFonts w:cs="Calibri"/>
              </w:rPr>
              <w:t>1332</w:t>
            </w:r>
          </w:p>
        </w:tc>
        <w:tc>
          <w:tcPr>
            <w:tcW w:w="1377" w:type="dxa"/>
          </w:tcPr>
          <w:p w:rsidR="00254A4D" w:rsidRPr="00831A16" w:rsidRDefault="00254A4D" w:rsidP="006B13C1">
            <w:pPr>
              <w:jc w:val="center"/>
              <w:rPr>
                <w:rFonts w:cs="Calibri"/>
              </w:rPr>
            </w:pPr>
            <w:r w:rsidRPr="00831A16">
              <w:rPr>
                <w:rFonts w:cs="Calibri"/>
              </w:rPr>
              <w:t>148</w:t>
            </w:r>
          </w:p>
        </w:tc>
        <w:tc>
          <w:tcPr>
            <w:tcW w:w="1315" w:type="dxa"/>
          </w:tcPr>
          <w:p w:rsidR="00254A4D" w:rsidRPr="00831A16" w:rsidRDefault="00254A4D" w:rsidP="006B13C1">
            <w:pPr>
              <w:jc w:val="center"/>
              <w:rPr>
                <w:rFonts w:cs="Calibri"/>
              </w:rPr>
            </w:pPr>
            <w:r w:rsidRPr="00831A16">
              <w:rPr>
                <w:rFonts w:cs="Calibri"/>
              </w:rPr>
              <w:t>31</w:t>
            </w:r>
          </w:p>
        </w:tc>
        <w:tc>
          <w:tcPr>
            <w:tcW w:w="969" w:type="dxa"/>
          </w:tcPr>
          <w:p w:rsidR="00254A4D" w:rsidRPr="00831A16" w:rsidRDefault="00254A4D" w:rsidP="006B13C1">
            <w:pPr>
              <w:jc w:val="center"/>
              <w:rPr>
                <w:rFonts w:cs="Calibri"/>
              </w:rPr>
            </w:pPr>
            <w:r w:rsidRPr="00831A16">
              <w:rPr>
                <w:rFonts w:cs="Calibri"/>
              </w:rPr>
              <w:t>773</w:t>
            </w:r>
          </w:p>
        </w:tc>
        <w:tc>
          <w:tcPr>
            <w:tcW w:w="1377" w:type="dxa"/>
          </w:tcPr>
          <w:p w:rsidR="00254A4D" w:rsidRPr="00831A16" w:rsidRDefault="00254A4D" w:rsidP="006B13C1">
            <w:pPr>
              <w:jc w:val="center"/>
              <w:rPr>
                <w:rFonts w:cs="Calibri"/>
              </w:rPr>
            </w:pPr>
            <w:r w:rsidRPr="00831A16">
              <w:rPr>
                <w:rFonts w:cs="Calibri"/>
              </w:rPr>
              <w:t>102</w:t>
            </w:r>
          </w:p>
        </w:tc>
        <w:tc>
          <w:tcPr>
            <w:tcW w:w="1249" w:type="dxa"/>
          </w:tcPr>
          <w:p w:rsidR="00254A4D" w:rsidRPr="00831A16" w:rsidRDefault="00254A4D" w:rsidP="006B13C1">
            <w:pPr>
              <w:jc w:val="center"/>
              <w:rPr>
                <w:rFonts w:cs="Calibri"/>
              </w:rPr>
            </w:pPr>
            <w:r w:rsidRPr="00831A16">
              <w:rPr>
                <w:rFonts w:cs="Calibri"/>
              </w:rPr>
              <w:t>0</w:t>
            </w:r>
          </w:p>
        </w:tc>
      </w:tr>
      <w:tr w:rsidR="00254A4D" w:rsidRPr="00BB4ADC" w:rsidTr="0038386C">
        <w:tc>
          <w:tcPr>
            <w:tcW w:w="930" w:type="dxa"/>
            <w:tcBorders>
              <w:left w:val="single" w:sz="12" w:space="0" w:color="auto"/>
              <w:right w:val="single" w:sz="12" w:space="0" w:color="auto"/>
            </w:tcBorders>
          </w:tcPr>
          <w:p w:rsidR="00254A4D" w:rsidRPr="00BB4ADC" w:rsidRDefault="00254A4D" w:rsidP="006B13C1">
            <w:pPr>
              <w:jc w:val="center"/>
              <w:rPr>
                <w:rFonts w:cs="Calibri"/>
              </w:rPr>
            </w:pPr>
            <w:r w:rsidRPr="00BB4ADC">
              <w:rPr>
                <w:rFonts w:cs="Calibri"/>
              </w:rPr>
              <w:t>2013.</w:t>
            </w:r>
          </w:p>
        </w:tc>
        <w:tc>
          <w:tcPr>
            <w:tcW w:w="1136" w:type="dxa"/>
            <w:tcBorders>
              <w:left w:val="single" w:sz="12" w:space="0" w:color="auto"/>
            </w:tcBorders>
          </w:tcPr>
          <w:p w:rsidR="00254A4D" w:rsidRPr="00BB4ADC" w:rsidRDefault="00254A4D" w:rsidP="006B13C1">
            <w:pPr>
              <w:jc w:val="center"/>
              <w:rPr>
                <w:rFonts w:cs="Calibri"/>
              </w:rPr>
            </w:pPr>
            <w:r w:rsidRPr="00BB4ADC">
              <w:rPr>
                <w:rFonts w:cs="Calibri"/>
              </w:rPr>
              <w:t>58</w:t>
            </w:r>
          </w:p>
        </w:tc>
        <w:tc>
          <w:tcPr>
            <w:tcW w:w="969" w:type="dxa"/>
          </w:tcPr>
          <w:p w:rsidR="00254A4D" w:rsidRPr="00BB4ADC" w:rsidRDefault="00254A4D" w:rsidP="006B13C1">
            <w:pPr>
              <w:jc w:val="center"/>
              <w:rPr>
                <w:rFonts w:cs="Calibri"/>
              </w:rPr>
            </w:pPr>
            <w:r w:rsidRPr="00BB4ADC">
              <w:rPr>
                <w:rFonts w:cs="Calibri"/>
              </w:rPr>
              <w:t>1572</w:t>
            </w:r>
          </w:p>
        </w:tc>
        <w:tc>
          <w:tcPr>
            <w:tcW w:w="1377" w:type="dxa"/>
          </w:tcPr>
          <w:p w:rsidR="00254A4D" w:rsidRPr="00BB4ADC" w:rsidRDefault="00254A4D" w:rsidP="006B13C1">
            <w:pPr>
              <w:jc w:val="center"/>
              <w:rPr>
                <w:rFonts w:cs="Calibri"/>
              </w:rPr>
            </w:pPr>
            <w:r w:rsidRPr="00BB4ADC">
              <w:rPr>
                <w:rFonts w:cs="Calibri"/>
              </w:rPr>
              <w:t>180</w:t>
            </w:r>
          </w:p>
        </w:tc>
        <w:tc>
          <w:tcPr>
            <w:tcW w:w="1315" w:type="dxa"/>
          </w:tcPr>
          <w:p w:rsidR="00254A4D" w:rsidRPr="00BB4ADC" w:rsidRDefault="00254A4D" w:rsidP="006B13C1">
            <w:pPr>
              <w:jc w:val="center"/>
              <w:rPr>
                <w:rFonts w:cs="Calibri"/>
              </w:rPr>
            </w:pPr>
            <w:r w:rsidRPr="00BB4ADC">
              <w:rPr>
                <w:rFonts w:cs="Calibri"/>
              </w:rPr>
              <w:t>26</w:t>
            </w:r>
          </w:p>
        </w:tc>
        <w:tc>
          <w:tcPr>
            <w:tcW w:w="969" w:type="dxa"/>
          </w:tcPr>
          <w:p w:rsidR="00254A4D" w:rsidRPr="00BB4ADC" w:rsidRDefault="00254A4D" w:rsidP="006B13C1">
            <w:pPr>
              <w:jc w:val="center"/>
              <w:rPr>
                <w:rFonts w:cs="Calibri"/>
              </w:rPr>
            </w:pPr>
            <w:r w:rsidRPr="00BB4ADC">
              <w:rPr>
                <w:rFonts w:cs="Calibri"/>
              </w:rPr>
              <w:t>1023</w:t>
            </w:r>
          </w:p>
        </w:tc>
        <w:tc>
          <w:tcPr>
            <w:tcW w:w="1377" w:type="dxa"/>
          </w:tcPr>
          <w:p w:rsidR="00254A4D" w:rsidRPr="00BB4ADC" w:rsidRDefault="00254A4D" w:rsidP="006B13C1">
            <w:pPr>
              <w:jc w:val="center"/>
              <w:rPr>
                <w:rFonts w:cs="Calibri"/>
              </w:rPr>
            </w:pPr>
            <w:r w:rsidRPr="00BB4ADC">
              <w:rPr>
                <w:rFonts w:cs="Calibri"/>
              </w:rPr>
              <w:t>64</w:t>
            </w:r>
          </w:p>
        </w:tc>
        <w:tc>
          <w:tcPr>
            <w:tcW w:w="1249" w:type="dxa"/>
          </w:tcPr>
          <w:p w:rsidR="00254A4D" w:rsidRPr="00BB4ADC" w:rsidRDefault="00254A4D" w:rsidP="006B13C1">
            <w:pPr>
              <w:jc w:val="center"/>
              <w:rPr>
                <w:rFonts w:cs="Calibri"/>
              </w:rPr>
            </w:pPr>
            <w:r w:rsidRPr="00BB4ADC">
              <w:rPr>
                <w:rFonts w:cs="Calibri"/>
              </w:rPr>
              <w:t>0</w:t>
            </w:r>
          </w:p>
        </w:tc>
      </w:tr>
      <w:tr w:rsidR="00254A4D" w:rsidRPr="00D24DF2" w:rsidTr="0038386C">
        <w:tc>
          <w:tcPr>
            <w:tcW w:w="930" w:type="dxa"/>
            <w:tcBorders>
              <w:left w:val="single" w:sz="12" w:space="0" w:color="auto"/>
              <w:right w:val="single" w:sz="12" w:space="0" w:color="auto"/>
            </w:tcBorders>
          </w:tcPr>
          <w:p w:rsidR="00254A4D" w:rsidRPr="00D24DF2" w:rsidRDefault="00254A4D" w:rsidP="006B13C1">
            <w:pPr>
              <w:jc w:val="center"/>
              <w:rPr>
                <w:rFonts w:cs="Calibri"/>
              </w:rPr>
            </w:pPr>
            <w:r w:rsidRPr="00D24DF2">
              <w:rPr>
                <w:rFonts w:cs="Calibri"/>
              </w:rPr>
              <w:t>2014.</w:t>
            </w:r>
          </w:p>
        </w:tc>
        <w:tc>
          <w:tcPr>
            <w:tcW w:w="1136" w:type="dxa"/>
            <w:tcBorders>
              <w:left w:val="single" w:sz="12" w:space="0" w:color="auto"/>
            </w:tcBorders>
          </w:tcPr>
          <w:p w:rsidR="00254A4D" w:rsidRPr="00D24DF2" w:rsidRDefault="00254A4D" w:rsidP="006B13C1">
            <w:pPr>
              <w:jc w:val="center"/>
              <w:rPr>
                <w:rFonts w:cs="Calibri"/>
              </w:rPr>
            </w:pPr>
            <w:r w:rsidRPr="00D24DF2">
              <w:rPr>
                <w:rFonts w:cs="Calibri"/>
              </w:rPr>
              <w:t>73</w:t>
            </w:r>
          </w:p>
        </w:tc>
        <w:tc>
          <w:tcPr>
            <w:tcW w:w="969" w:type="dxa"/>
          </w:tcPr>
          <w:p w:rsidR="00254A4D" w:rsidRPr="00D24DF2" w:rsidRDefault="00254A4D" w:rsidP="006B13C1">
            <w:pPr>
              <w:jc w:val="center"/>
              <w:rPr>
                <w:rFonts w:cs="Calibri"/>
              </w:rPr>
            </w:pPr>
            <w:r w:rsidRPr="00D24DF2">
              <w:rPr>
                <w:rFonts w:cs="Calibri"/>
              </w:rPr>
              <w:t>2561</w:t>
            </w:r>
          </w:p>
        </w:tc>
        <w:tc>
          <w:tcPr>
            <w:tcW w:w="1377" w:type="dxa"/>
          </w:tcPr>
          <w:p w:rsidR="00254A4D" w:rsidRPr="00D24DF2" w:rsidRDefault="00254A4D" w:rsidP="006B13C1">
            <w:pPr>
              <w:jc w:val="center"/>
              <w:rPr>
                <w:rFonts w:cs="Calibri"/>
              </w:rPr>
            </w:pPr>
            <w:r w:rsidRPr="00D24DF2">
              <w:rPr>
                <w:rFonts w:cs="Calibri"/>
              </w:rPr>
              <w:t>256</w:t>
            </w:r>
          </w:p>
        </w:tc>
        <w:tc>
          <w:tcPr>
            <w:tcW w:w="1315" w:type="dxa"/>
          </w:tcPr>
          <w:p w:rsidR="00254A4D" w:rsidRPr="00D24DF2" w:rsidRDefault="00254A4D" w:rsidP="006B13C1">
            <w:pPr>
              <w:jc w:val="center"/>
              <w:rPr>
                <w:rFonts w:cs="Calibri"/>
              </w:rPr>
            </w:pPr>
            <w:r w:rsidRPr="00D24DF2">
              <w:rPr>
                <w:rFonts w:cs="Calibri"/>
              </w:rPr>
              <w:t>34</w:t>
            </w:r>
          </w:p>
        </w:tc>
        <w:tc>
          <w:tcPr>
            <w:tcW w:w="969" w:type="dxa"/>
          </w:tcPr>
          <w:p w:rsidR="00254A4D" w:rsidRPr="00D24DF2" w:rsidRDefault="00254A4D" w:rsidP="006B13C1">
            <w:pPr>
              <w:jc w:val="center"/>
              <w:rPr>
                <w:rFonts w:cs="Calibri"/>
              </w:rPr>
            </w:pPr>
            <w:r w:rsidRPr="00D24DF2">
              <w:rPr>
                <w:rFonts w:cs="Calibri"/>
              </w:rPr>
              <w:t>1709</w:t>
            </w:r>
          </w:p>
        </w:tc>
        <w:tc>
          <w:tcPr>
            <w:tcW w:w="1377" w:type="dxa"/>
          </w:tcPr>
          <w:p w:rsidR="00254A4D" w:rsidRPr="00D24DF2" w:rsidRDefault="00254A4D" w:rsidP="006B13C1">
            <w:pPr>
              <w:jc w:val="center"/>
              <w:rPr>
                <w:rFonts w:cs="Calibri"/>
              </w:rPr>
            </w:pPr>
            <w:r w:rsidRPr="00D24DF2">
              <w:rPr>
                <w:rFonts w:cs="Calibri"/>
              </w:rPr>
              <w:t>113</w:t>
            </w:r>
          </w:p>
        </w:tc>
        <w:tc>
          <w:tcPr>
            <w:tcW w:w="1249" w:type="dxa"/>
          </w:tcPr>
          <w:p w:rsidR="00254A4D" w:rsidRPr="00D24DF2" w:rsidRDefault="00254A4D" w:rsidP="006B13C1">
            <w:pPr>
              <w:jc w:val="center"/>
              <w:rPr>
                <w:rFonts w:cs="Calibri"/>
              </w:rPr>
            </w:pPr>
            <w:r w:rsidRPr="00D24DF2">
              <w:rPr>
                <w:rFonts w:cs="Calibri"/>
              </w:rPr>
              <w:t>2</w:t>
            </w:r>
          </w:p>
        </w:tc>
      </w:tr>
      <w:tr w:rsidR="00254A4D" w:rsidRPr="00581ABD" w:rsidTr="00581ABD">
        <w:tc>
          <w:tcPr>
            <w:tcW w:w="930" w:type="dxa"/>
            <w:tcBorders>
              <w:left w:val="single" w:sz="12" w:space="0" w:color="auto"/>
              <w:right w:val="single" w:sz="12" w:space="0" w:color="auto"/>
            </w:tcBorders>
          </w:tcPr>
          <w:p w:rsidR="00254A4D" w:rsidRPr="00581ABD" w:rsidRDefault="00254A4D" w:rsidP="006B13C1">
            <w:pPr>
              <w:jc w:val="center"/>
              <w:rPr>
                <w:rFonts w:cs="Calibri"/>
              </w:rPr>
            </w:pPr>
            <w:r w:rsidRPr="00581ABD">
              <w:rPr>
                <w:rFonts w:cs="Calibri"/>
              </w:rPr>
              <w:t>2015.</w:t>
            </w:r>
          </w:p>
        </w:tc>
        <w:tc>
          <w:tcPr>
            <w:tcW w:w="1136" w:type="dxa"/>
            <w:tcBorders>
              <w:left w:val="single" w:sz="12" w:space="0" w:color="auto"/>
            </w:tcBorders>
          </w:tcPr>
          <w:p w:rsidR="00254A4D" w:rsidRPr="00581ABD" w:rsidRDefault="00254A4D" w:rsidP="006B13C1">
            <w:pPr>
              <w:jc w:val="center"/>
              <w:rPr>
                <w:rFonts w:cs="Calibri"/>
              </w:rPr>
            </w:pPr>
            <w:r w:rsidRPr="00581ABD">
              <w:rPr>
                <w:rFonts w:cs="Calibri"/>
              </w:rPr>
              <w:t>77</w:t>
            </w:r>
          </w:p>
        </w:tc>
        <w:tc>
          <w:tcPr>
            <w:tcW w:w="969" w:type="dxa"/>
          </w:tcPr>
          <w:p w:rsidR="00254A4D" w:rsidRPr="00581ABD" w:rsidRDefault="00254A4D" w:rsidP="006B13C1">
            <w:pPr>
              <w:jc w:val="center"/>
              <w:rPr>
                <w:rFonts w:cs="Calibri"/>
              </w:rPr>
            </w:pPr>
            <w:r w:rsidRPr="00581ABD">
              <w:rPr>
                <w:rFonts w:cs="Calibri"/>
              </w:rPr>
              <w:t>2255</w:t>
            </w:r>
          </w:p>
        </w:tc>
        <w:tc>
          <w:tcPr>
            <w:tcW w:w="1377" w:type="dxa"/>
          </w:tcPr>
          <w:p w:rsidR="00254A4D" w:rsidRPr="00581ABD" w:rsidRDefault="00254A4D" w:rsidP="006B13C1">
            <w:pPr>
              <w:jc w:val="center"/>
              <w:rPr>
                <w:rFonts w:cs="Calibri"/>
              </w:rPr>
            </w:pPr>
            <w:r w:rsidRPr="00581ABD">
              <w:rPr>
                <w:rFonts w:cs="Calibri"/>
              </w:rPr>
              <w:t>151</w:t>
            </w:r>
          </w:p>
        </w:tc>
        <w:tc>
          <w:tcPr>
            <w:tcW w:w="1315" w:type="dxa"/>
          </w:tcPr>
          <w:p w:rsidR="00254A4D" w:rsidRPr="00581ABD" w:rsidRDefault="00254A4D" w:rsidP="006B13C1">
            <w:pPr>
              <w:jc w:val="center"/>
              <w:rPr>
                <w:rFonts w:cs="Calibri"/>
              </w:rPr>
            </w:pPr>
            <w:r w:rsidRPr="00581ABD">
              <w:rPr>
                <w:rFonts w:cs="Calibri"/>
              </w:rPr>
              <w:t>47</w:t>
            </w:r>
          </w:p>
        </w:tc>
        <w:tc>
          <w:tcPr>
            <w:tcW w:w="969" w:type="dxa"/>
          </w:tcPr>
          <w:p w:rsidR="00254A4D" w:rsidRPr="00581ABD" w:rsidRDefault="00254A4D" w:rsidP="006B13C1">
            <w:pPr>
              <w:jc w:val="center"/>
              <w:rPr>
                <w:rFonts w:cs="Calibri"/>
              </w:rPr>
            </w:pPr>
            <w:r w:rsidRPr="00581ABD">
              <w:rPr>
                <w:rFonts w:cs="Calibri"/>
              </w:rPr>
              <w:t>1416</w:t>
            </w:r>
          </w:p>
        </w:tc>
        <w:tc>
          <w:tcPr>
            <w:tcW w:w="1377" w:type="dxa"/>
          </w:tcPr>
          <w:p w:rsidR="00254A4D" w:rsidRPr="00581ABD" w:rsidRDefault="00254A4D" w:rsidP="006B13C1">
            <w:pPr>
              <w:jc w:val="center"/>
              <w:rPr>
                <w:rFonts w:cs="Calibri"/>
              </w:rPr>
            </w:pPr>
            <w:r w:rsidRPr="00581ABD">
              <w:rPr>
                <w:rFonts w:cs="Calibri"/>
              </w:rPr>
              <w:t>99</w:t>
            </w:r>
          </w:p>
        </w:tc>
        <w:tc>
          <w:tcPr>
            <w:tcW w:w="1249" w:type="dxa"/>
          </w:tcPr>
          <w:p w:rsidR="00254A4D" w:rsidRPr="00581ABD" w:rsidRDefault="00254A4D" w:rsidP="006B13C1">
            <w:pPr>
              <w:jc w:val="center"/>
              <w:rPr>
                <w:rFonts w:cs="Calibri"/>
              </w:rPr>
            </w:pPr>
            <w:r w:rsidRPr="00581ABD">
              <w:rPr>
                <w:rFonts w:cs="Calibri"/>
              </w:rPr>
              <w:t>1</w:t>
            </w:r>
          </w:p>
        </w:tc>
      </w:tr>
      <w:tr w:rsidR="00581ABD" w:rsidTr="00581ABD">
        <w:tc>
          <w:tcPr>
            <w:tcW w:w="930" w:type="dxa"/>
            <w:tcBorders>
              <w:left w:val="single" w:sz="12" w:space="0" w:color="auto"/>
              <w:right w:val="single" w:sz="12" w:space="0" w:color="auto"/>
            </w:tcBorders>
          </w:tcPr>
          <w:p w:rsidR="00581ABD" w:rsidRDefault="00581ABD" w:rsidP="006B13C1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2016.</w:t>
            </w:r>
          </w:p>
        </w:tc>
        <w:tc>
          <w:tcPr>
            <w:tcW w:w="1136" w:type="dxa"/>
            <w:tcBorders>
              <w:left w:val="single" w:sz="12" w:space="0" w:color="auto"/>
            </w:tcBorders>
          </w:tcPr>
          <w:p w:rsidR="00581ABD" w:rsidRDefault="00581ABD" w:rsidP="006B13C1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96</w:t>
            </w:r>
          </w:p>
        </w:tc>
        <w:tc>
          <w:tcPr>
            <w:tcW w:w="969" w:type="dxa"/>
          </w:tcPr>
          <w:p w:rsidR="00581ABD" w:rsidRDefault="00581ABD" w:rsidP="006B13C1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3602</w:t>
            </w:r>
          </w:p>
        </w:tc>
        <w:tc>
          <w:tcPr>
            <w:tcW w:w="1377" w:type="dxa"/>
          </w:tcPr>
          <w:p w:rsidR="00581ABD" w:rsidRDefault="00581ABD" w:rsidP="006B13C1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177</w:t>
            </w:r>
          </w:p>
        </w:tc>
        <w:tc>
          <w:tcPr>
            <w:tcW w:w="1315" w:type="dxa"/>
          </w:tcPr>
          <w:p w:rsidR="00581ABD" w:rsidRDefault="00581ABD" w:rsidP="006B13C1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49</w:t>
            </w:r>
          </w:p>
        </w:tc>
        <w:tc>
          <w:tcPr>
            <w:tcW w:w="969" w:type="dxa"/>
          </w:tcPr>
          <w:p w:rsidR="00581ABD" w:rsidRDefault="00581ABD" w:rsidP="006B13C1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2684</w:t>
            </w:r>
          </w:p>
        </w:tc>
        <w:tc>
          <w:tcPr>
            <w:tcW w:w="1377" w:type="dxa"/>
          </w:tcPr>
          <w:p w:rsidR="00581ABD" w:rsidRDefault="00581ABD" w:rsidP="006B13C1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157</w:t>
            </w:r>
          </w:p>
        </w:tc>
        <w:tc>
          <w:tcPr>
            <w:tcW w:w="1249" w:type="dxa"/>
          </w:tcPr>
          <w:p w:rsidR="00581ABD" w:rsidRDefault="00581ABD" w:rsidP="006B13C1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</w:p>
        </w:tc>
      </w:tr>
      <w:tr w:rsidR="00581ABD" w:rsidRPr="00581ABD" w:rsidTr="0038386C">
        <w:tc>
          <w:tcPr>
            <w:tcW w:w="9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1ABD" w:rsidRPr="00581ABD" w:rsidRDefault="00581ABD" w:rsidP="006B13C1">
            <w:pPr>
              <w:jc w:val="center"/>
              <w:rPr>
                <w:rFonts w:cs="Calibri"/>
                <w:b/>
                <w:color w:val="FF0000"/>
              </w:rPr>
            </w:pPr>
            <w:r w:rsidRPr="00581ABD">
              <w:rPr>
                <w:rFonts w:cs="Calibri"/>
                <w:b/>
                <w:color w:val="FF0000"/>
              </w:rPr>
              <w:t>összes</w:t>
            </w:r>
          </w:p>
        </w:tc>
        <w:tc>
          <w:tcPr>
            <w:tcW w:w="1136" w:type="dxa"/>
            <w:tcBorders>
              <w:left w:val="single" w:sz="12" w:space="0" w:color="auto"/>
            </w:tcBorders>
          </w:tcPr>
          <w:p w:rsidR="00581ABD" w:rsidRPr="00581ABD" w:rsidRDefault="00581ABD" w:rsidP="006B13C1">
            <w:pPr>
              <w:jc w:val="center"/>
              <w:rPr>
                <w:rFonts w:cs="Calibri"/>
                <w:b/>
                <w:color w:val="FF0000"/>
              </w:rPr>
            </w:pPr>
            <w:r w:rsidRPr="00581ABD">
              <w:rPr>
                <w:rFonts w:cs="Calibri"/>
                <w:b/>
                <w:color w:val="FF0000"/>
              </w:rPr>
              <w:t>745</w:t>
            </w:r>
          </w:p>
        </w:tc>
        <w:tc>
          <w:tcPr>
            <w:tcW w:w="969" w:type="dxa"/>
          </w:tcPr>
          <w:p w:rsidR="00581ABD" w:rsidRPr="00581ABD" w:rsidRDefault="00581ABD" w:rsidP="006B13C1">
            <w:pPr>
              <w:jc w:val="center"/>
              <w:rPr>
                <w:rFonts w:cs="Calibri"/>
                <w:b/>
                <w:color w:val="FF0000"/>
              </w:rPr>
            </w:pPr>
            <w:r w:rsidRPr="00581ABD">
              <w:rPr>
                <w:rFonts w:cs="Calibri"/>
                <w:b/>
                <w:color w:val="FF0000"/>
              </w:rPr>
              <w:t>18910</w:t>
            </w:r>
          </w:p>
        </w:tc>
        <w:tc>
          <w:tcPr>
            <w:tcW w:w="1377" w:type="dxa"/>
          </w:tcPr>
          <w:p w:rsidR="00581ABD" w:rsidRPr="00581ABD" w:rsidRDefault="00581ABD" w:rsidP="006B13C1">
            <w:pPr>
              <w:jc w:val="center"/>
              <w:rPr>
                <w:rFonts w:cs="Calibri"/>
                <w:b/>
                <w:color w:val="FF0000"/>
              </w:rPr>
            </w:pPr>
            <w:r w:rsidRPr="00581ABD">
              <w:rPr>
                <w:rFonts w:cs="Calibri"/>
                <w:b/>
                <w:color w:val="FF0000"/>
              </w:rPr>
              <w:t>1452</w:t>
            </w:r>
          </w:p>
        </w:tc>
        <w:tc>
          <w:tcPr>
            <w:tcW w:w="1315" w:type="dxa"/>
          </w:tcPr>
          <w:p w:rsidR="00581ABD" w:rsidRPr="00581ABD" w:rsidRDefault="00581ABD" w:rsidP="006B13C1">
            <w:pPr>
              <w:jc w:val="center"/>
              <w:rPr>
                <w:rFonts w:cs="Calibri"/>
                <w:b/>
                <w:color w:val="FF0000"/>
              </w:rPr>
            </w:pPr>
            <w:r w:rsidRPr="00581ABD">
              <w:rPr>
                <w:rFonts w:cs="Calibri"/>
                <w:b/>
                <w:color w:val="FF0000"/>
              </w:rPr>
              <w:t>396</w:t>
            </w:r>
          </w:p>
        </w:tc>
        <w:tc>
          <w:tcPr>
            <w:tcW w:w="969" w:type="dxa"/>
          </w:tcPr>
          <w:p w:rsidR="00581ABD" w:rsidRPr="00581ABD" w:rsidRDefault="00581ABD" w:rsidP="006B13C1">
            <w:pPr>
              <w:jc w:val="center"/>
              <w:rPr>
                <w:rFonts w:cs="Calibri"/>
                <w:b/>
                <w:color w:val="FF0000"/>
              </w:rPr>
            </w:pPr>
            <w:r w:rsidRPr="00581ABD">
              <w:rPr>
                <w:rFonts w:cs="Calibri"/>
                <w:b/>
                <w:color w:val="FF0000"/>
              </w:rPr>
              <w:t>13000</w:t>
            </w:r>
          </w:p>
        </w:tc>
        <w:tc>
          <w:tcPr>
            <w:tcW w:w="1377" w:type="dxa"/>
          </w:tcPr>
          <w:p w:rsidR="00581ABD" w:rsidRPr="00581ABD" w:rsidRDefault="00581ABD" w:rsidP="006B13C1">
            <w:pPr>
              <w:jc w:val="center"/>
              <w:rPr>
                <w:rFonts w:cs="Calibri"/>
                <w:b/>
                <w:color w:val="FF0000"/>
              </w:rPr>
            </w:pPr>
            <w:r w:rsidRPr="00581ABD">
              <w:rPr>
                <w:rFonts w:cs="Calibri"/>
                <w:b/>
                <w:color w:val="FF0000"/>
              </w:rPr>
              <w:t>957</w:t>
            </w:r>
          </w:p>
        </w:tc>
        <w:tc>
          <w:tcPr>
            <w:tcW w:w="1249" w:type="dxa"/>
          </w:tcPr>
          <w:p w:rsidR="00581ABD" w:rsidRPr="00581ABD" w:rsidRDefault="00581ABD" w:rsidP="006B13C1">
            <w:pPr>
              <w:jc w:val="center"/>
              <w:rPr>
                <w:rFonts w:cs="Calibri"/>
                <w:b/>
                <w:color w:val="FF0000"/>
              </w:rPr>
            </w:pPr>
            <w:r w:rsidRPr="00581ABD">
              <w:rPr>
                <w:rFonts w:cs="Calibri"/>
                <w:b/>
                <w:color w:val="FF0000"/>
              </w:rPr>
              <w:t>9</w:t>
            </w:r>
          </w:p>
        </w:tc>
      </w:tr>
    </w:tbl>
    <w:p w:rsidR="00786410" w:rsidRPr="009B356B" w:rsidRDefault="00786410" w:rsidP="00EA1159">
      <w:pPr>
        <w:jc w:val="both"/>
      </w:pPr>
    </w:p>
    <w:p w:rsidR="0046703A" w:rsidRPr="0085442E" w:rsidRDefault="006B062D" w:rsidP="00EA1159">
      <w:pPr>
        <w:jc w:val="both"/>
      </w:pPr>
      <w:r w:rsidRPr="0085442E">
        <w:t>A</w:t>
      </w:r>
      <w:r w:rsidR="00B95199" w:rsidRPr="0085442E">
        <w:t xml:space="preserve"> nyilvántartott adatok </w:t>
      </w:r>
      <w:r w:rsidR="00B862A9" w:rsidRPr="0085442E">
        <w:t>az élelmiszerlánc</w:t>
      </w:r>
      <w:r w:rsidR="006C6F7B" w:rsidRPr="0085442E">
        <w:t>ban</w:t>
      </w:r>
      <w:r w:rsidR="00B862A9" w:rsidRPr="0085442E">
        <w:t xml:space="preserve"> (</w:t>
      </w:r>
      <w:r w:rsidR="00786410" w:rsidRPr="0085442E">
        <w:t xml:space="preserve">kistermelő, </w:t>
      </w:r>
      <w:r w:rsidR="00B862A9" w:rsidRPr="0085442E">
        <w:t xml:space="preserve">élelmiszeripar, </w:t>
      </w:r>
      <w:r w:rsidR="006C6F7B" w:rsidRPr="0085442E">
        <w:t>élelmiszer-kereskedelem</w:t>
      </w:r>
      <w:r w:rsidR="00B862A9" w:rsidRPr="0085442E">
        <w:t xml:space="preserve">, </w:t>
      </w:r>
      <w:r w:rsidRPr="0085442E">
        <w:t>köz</w:t>
      </w:r>
      <w:r w:rsidR="00B862A9" w:rsidRPr="0085442E">
        <w:t>étkeztetés</w:t>
      </w:r>
      <w:r w:rsidRPr="0085442E">
        <w:t xml:space="preserve">, </w:t>
      </w:r>
      <w:r w:rsidR="00B862A9" w:rsidRPr="0085442E">
        <w:t xml:space="preserve">vendéglátás) </w:t>
      </w:r>
      <w:r w:rsidR="006C6F7B" w:rsidRPr="0085442E">
        <w:t>előállított és forgalomba hozott élelmiszerek</w:t>
      </w:r>
      <w:r w:rsidR="000B23FA" w:rsidRPr="0085442E">
        <w:t xml:space="preserve"> által</w:t>
      </w:r>
      <w:r w:rsidR="006C6F7B" w:rsidRPr="0085442E">
        <w:t xml:space="preserve"> </w:t>
      </w:r>
      <w:r w:rsidR="00075408" w:rsidRPr="0085442E">
        <w:t>közvetített</w:t>
      </w:r>
      <w:r w:rsidR="006C6F7B" w:rsidRPr="0085442E">
        <w:t xml:space="preserve"> megbetegedéseket mutatják. </w:t>
      </w:r>
      <w:r w:rsidR="006A496C" w:rsidRPr="0085442E">
        <w:t xml:space="preserve">Háztartásban készült ételek fogyasztását követő megbetegedések vizsgálatára az élelmiszerlánc felügyeleti szerv nem jogosult, ilyen eset a nyilvántartásunkban csak kivételesen szerepel, ha annak vizsgálata az élelmiszerláncot is érinti. 2016-ban 1 háztartási eseményt regisztráltunk, </w:t>
      </w:r>
      <w:r w:rsidR="00A13530" w:rsidRPr="0085442E">
        <w:t>a beteg súlyos botulizmusát ipari előállítású, de háztartásban szennyeződött élelmiszerek közvetítették.</w:t>
      </w:r>
    </w:p>
    <w:p w:rsidR="0046703A" w:rsidRPr="0085442E" w:rsidRDefault="0046703A" w:rsidP="00EA1159">
      <w:pPr>
        <w:jc w:val="both"/>
      </w:pPr>
    </w:p>
    <w:p w:rsidR="006A496C" w:rsidRPr="0085442E" w:rsidRDefault="006A496C" w:rsidP="006A496C">
      <w:pPr>
        <w:spacing w:before="120"/>
        <w:jc w:val="both"/>
      </w:pPr>
      <w:r w:rsidRPr="0085442E">
        <w:t xml:space="preserve">2016-ban 96 élelmiszer eredetű megbetegedés gyanút jelentettek (3602 megbetegedéssel) az élelmiszerlánc érintettségével. Ebből </w:t>
      </w:r>
      <w:r w:rsidRPr="0085442E">
        <w:rPr>
          <w:b/>
        </w:rPr>
        <w:t xml:space="preserve">49 esemény bizonyult élelmiszer-eredetűnek, melyek </w:t>
      </w:r>
      <w:r w:rsidRPr="0085442E">
        <w:rPr>
          <w:b/>
        </w:rPr>
        <w:lastRenderedPageBreak/>
        <w:t>kapcsán 2684 személy betegedett meg, 157 beteg kórházba került</w:t>
      </w:r>
      <w:r w:rsidRPr="0085442E">
        <w:t xml:space="preserve">. Az események száma kissé emelkedett a 2015. évi adatokhoz képest (49:47), azonban lényegesen több volt a megbetegedettek (2684:1416), és a kórházi ápoltak száma (157:99). A betegszámhoz viszonyított kórházi ápoltak aránya csökkent (2016-ban 5,8 %, 2015-ben 6,9 %). 2016-ban </w:t>
      </w:r>
      <w:r w:rsidRPr="0085442E">
        <w:rPr>
          <w:b/>
        </w:rPr>
        <w:t>3 haláleset történt</w:t>
      </w:r>
      <w:r w:rsidRPr="0085442E">
        <w:t>, mindhármat Salmonella enteritidis fertőzés idézte elő.</w:t>
      </w:r>
    </w:p>
    <w:p w:rsidR="00254A4D" w:rsidRPr="0085442E" w:rsidRDefault="00254A4D" w:rsidP="00EA1159">
      <w:pPr>
        <w:jc w:val="both"/>
      </w:pPr>
    </w:p>
    <w:p w:rsidR="006A496C" w:rsidRPr="0085442E" w:rsidRDefault="00072C8F" w:rsidP="00254A4D">
      <w:pPr>
        <w:jc w:val="both"/>
      </w:pPr>
      <w:r w:rsidRPr="0085442E">
        <w:t>Emelkedett a tömeges méretű események száma (2016-ban 20; 2015-ben 12), és csaknem háromszoros növekedést mutat az események kapcsán megbetegedettek száma (2016-ban 2350; 2015-ben 898).</w:t>
      </w:r>
    </w:p>
    <w:p w:rsidR="006A496C" w:rsidRPr="0085442E" w:rsidRDefault="006A496C" w:rsidP="00254A4D">
      <w:pPr>
        <w:jc w:val="both"/>
      </w:pPr>
    </w:p>
    <w:p w:rsidR="00C50D10" w:rsidRPr="009B356B" w:rsidRDefault="00C50D10" w:rsidP="00C50D10">
      <w:pPr>
        <w:jc w:val="center"/>
        <w:rPr>
          <w:b/>
        </w:rPr>
      </w:pPr>
      <w:r w:rsidRPr="009B356B">
        <w:rPr>
          <w:b/>
        </w:rPr>
        <w:t xml:space="preserve">Az események és megbetegedettek megoszlása a megbetegedést </w:t>
      </w:r>
      <w:r w:rsidR="004A33B7" w:rsidRPr="009B356B">
        <w:rPr>
          <w:b/>
        </w:rPr>
        <w:t>kivált</w:t>
      </w:r>
      <w:r w:rsidRPr="009B356B">
        <w:rPr>
          <w:b/>
        </w:rPr>
        <w:t>ó étel</w:t>
      </w:r>
      <w:r w:rsidR="005F1DF2" w:rsidRPr="009B356B">
        <w:rPr>
          <w:b/>
        </w:rPr>
        <w:t>/élelmiszer</w:t>
      </w:r>
      <w:r w:rsidRPr="009B356B">
        <w:rPr>
          <w:b/>
        </w:rPr>
        <w:t xml:space="preserve"> származási helye szerint, 201</w:t>
      </w:r>
      <w:r w:rsidR="001371A8">
        <w:rPr>
          <w:b/>
        </w:rPr>
        <w:t>6</w:t>
      </w:r>
      <w:r w:rsidRPr="009B356B">
        <w:rPr>
          <w:b/>
        </w:rPr>
        <w:t>.</w:t>
      </w:r>
    </w:p>
    <w:p w:rsidR="00755429" w:rsidRDefault="00755429" w:rsidP="00891B05">
      <w:pPr>
        <w:spacing w:after="120"/>
        <w:rPr>
          <w:b/>
          <w:i/>
        </w:rPr>
      </w:pPr>
      <w:r w:rsidRPr="009B356B">
        <w:rPr>
          <w:b/>
          <w:i/>
        </w:rPr>
        <w:t xml:space="preserve">Események                                                                   </w:t>
      </w:r>
      <w:r w:rsidR="00891B05" w:rsidRPr="009B356B">
        <w:rPr>
          <w:b/>
          <w:i/>
        </w:rPr>
        <w:t xml:space="preserve">                          </w:t>
      </w:r>
      <w:r w:rsidRPr="009B356B">
        <w:rPr>
          <w:b/>
          <w:i/>
        </w:rPr>
        <w:t xml:space="preserve">            Megbetegedések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4644"/>
        <w:gridCol w:w="4678"/>
      </w:tblGrid>
      <w:tr w:rsidR="00072C8F" w:rsidTr="00072C8F">
        <w:trPr>
          <w:trHeight w:val="3067"/>
        </w:trPr>
        <w:tc>
          <w:tcPr>
            <w:tcW w:w="4644" w:type="dxa"/>
          </w:tcPr>
          <w:p w:rsidR="00072C8F" w:rsidRPr="00072C8F" w:rsidRDefault="0035700D" w:rsidP="00072C8F">
            <w:pPr>
              <w:spacing w:line="360" w:lineRule="auto"/>
              <w:ind w:hanging="1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noProof/>
              </w:rPr>
              <w:drawing>
                <wp:inline distT="0" distB="0" distL="0" distR="0">
                  <wp:extent cx="2796540" cy="1892300"/>
                  <wp:effectExtent l="19050" t="0" r="3810" b="0"/>
                  <wp:docPr id="1" name="Diagra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agram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 b="-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6540" cy="189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072C8F" w:rsidRPr="00072C8F" w:rsidRDefault="00072C8F" w:rsidP="00072C8F">
            <w:pPr>
              <w:spacing w:line="360" w:lineRule="auto"/>
              <w:ind w:left="34"/>
              <w:jc w:val="center"/>
              <w:rPr>
                <w:rFonts w:ascii="Calibri" w:hAnsi="Calibri"/>
                <w:b/>
                <w:bCs/>
              </w:rPr>
            </w:pPr>
            <w:r w:rsidRPr="00072C8F">
              <w:rPr>
                <w:rFonts w:ascii="Calibri" w:hAnsi="Calibri"/>
                <w:b/>
                <w:bCs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475" type="#_x0000_t202" style="position:absolute;left:0;text-align:left;margin-left:64.05pt;margin-top:74.2pt;width:84.75pt;height:19.75pt;z-index:251657728;mso-position-horizontal-relative:text;mso-position-vertical-relative:text">
                  <v:textbox style="mso-next-textbox:#_x0000_s1475">
                    <w:txbxContent>
                      <w:p w:rsidR="00072C8F" w:rsidRPr="00202F29" w:rsidRDefault="00072C8F" w:rsidP="00072C8F">
                        <w:pPr>
                          <w:rPr>
                            <w:b/>
                            <w:sz w:val="16"/>
                          </w:rPr>
                        </w:pPr>
                        <w:r w:rsidRPr="00202F29">
                          <w:rPr>
                            <w:b/>
                            <w:sz w:val="16"/>
                          </w:rPr>
                          <w:t>közétkeztetés: 2114</w:t>
                        </w:r>
                      </w:p>
                    </w:txbxContent>
                  </v:textbox>
                </v:shape>
              </w:pict>
            </w:r>
            <w:r w:rsidR="0035700D">
              <w:rPr>
                <w:rFonts w:ascii="Calibri" w:hAnsi="Calibri"/>
                <w:b/>
                <w:noProof/>
              </w:rPr>
              <w:drawing>
                <wp:inline distT="0" distB="0" distL="0" distR="0">
                  <wp:extent cx="2839085" cy="1892300"/>
                  <wp:effectExtent l="19050" t="0" r="0" b="0"/>
                  <wp:docPr id="2" name="Diagra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agram 2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 b="-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9085" cy="189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2C8F" w:rsidRDefault="00072C8F" w:rsidP="00891B05">
      <w:pPr>
        <w:spacing w:after="120"/>
      </w:pPr>
    </w:p>
    <w:p w:rsidR="00AA7CDA" w:rsidRPr="0085442E" w:rsidRDefault="00AA7CDA" w:rsidP="00AA7CDA">
      <w:pPr>
        <w:jc w:val="both"/>
      </w:pPr>
      <w:r w:rsidRPr="0085442E">
        <w:rPr>
          <w:b/>
        </w:rPr>
        <w:t xml:space="preserve">Az előző évhez képest jelentősen csökkent a közétkeztetési események száma </w:t>
      </w:r>
      <w:r w:rsidRPr="0085442E">
        <w:t xml:space="preserve">(2016-ban: 19, 2015-ben: 30), de az események során több személy betegedett meg (2016-ban: 2114, 2015-ben: 1145). </w:t>
      </w:r>
      <w:r w:rsidRPr="0085442E">
        <w:rPr>
          <w:bCs/>
        </w:rPr>
        <w:t>A közétkeztetési események aránya az összes eseményhez viszonyítva lényegesen kisebb</w:t>
      </w:r>
      <w:r w:rsidRPr="0085442E">
        <w:rPr>
          <w:b/>
          <w:bCs/>
        </w:rPr>
        <w:t xml:space="preserve"> </w:t>
      </w:r>
      <w:r w:rsidRPr="0085442E">
        <w:rPr>
          <w:bCs/>
        </w:rPr>
        <w:t>az előző évekhez képest (2016-ban: 38,8 %, 2015-ben: 63,8 %, 2014-ben: 50 %).</w:t>
      </w:r>
      <w:r w:rsidRPr="0085442E">
        <w:rPr>
          <w:b/>
          <w:bCs/>
        </w:rPr>
        <w:t xml:space="preserve"> </w:t>
      </w:r>
      <w:r w:rsidRPr="0085442E">
        <w:rPr>
          <w:bCs/>
        </w:rPr>
        <w:t>Az összes beteg 78,8 %-a</w:t>
      </w:r>
      <w:r w:rsidRPr="0085442E">
        <w:t xml:space="preserve"> betegedett meg közétkeztetésben készített étel fogyasztását követően. A közétkeztetésben megbetegedettek 2,1 %-a került kórházba (2015-ben 3,5 %, 2014-ben 6,2 %). Közétkeztetési esemény kapcsán 2016-ban 1 haláleset történt.</w:t>
      </w:r>
    </w:p>
    <w:p w:rsidR="002176AA" w:rsidRPr="0085442E" w:rsidRDefault="002176AA" w:rsidP="00AA7CDA">
      <w:pPr>
        <w:jc w:val="both"/>
        <w:rPr>
          <w:b/>
        </w:rPr>
      </w:pPr>
    </w:p>
    <w:p w:rsidR="00AA7CDA" w:rsidRPr="0085442E" w:rsidRDefault="00AA7CDA" w:rsidP="00AA7CDA">
      <w:pPr>
        <w:jc w:val="both"/>
      </w:pPr>
      <w:r w:rsidRPr="0085442E">
        <w:rPr>
          <w:b/>
        </w:rPr>
        <w:t xml:space="preserve">Az események 53,1 %-át vendéglátásban készült étel közvetítette, </w:t>
      </w:r>
      <w:r w:rsidRPr="0085442E">
        <w:t>2015-ben ez az arány lényegesen kisebb (27,7 %) volt.</w:t>
      </w:r>
      <w:r w:rsidRPr="0085442E">
        <w:rPr>
          <w:b/>
        </w:rPr>
        <w:t xml:space="preserve"> Az események száma megkétszereződött</w:t>
      </w:r>
      <w:r w:rsidRPr="0085442E">
        <w:t xml:space="preserve">, 2016-ban 26, 2015-ben 13 volt. </w:t>
      </w:r>
      <w:r w:rsidRPr="0085442E">
        <w:rPr>
          <w:b/>
        </w:rPr>
        <w:t xml:space="preserve">A szektorból kikerült betegek száma </w:t>
      </w:r>
      <w:r w:rsidRPr="0085442E">
        <w:t xml:space="preserve">(2016-ban 489, 2015-ben 236), és az összes beteghez viszonyított arány (2016-ban 18,2 %, 2015-ben 16,7 %) </w:t>
      </w:r>
      <w:r w:rsidRPr="0085442E">
        <w:rPr>
          <w:b/>
        </w:rPr>
        <w:t xml:space="preserve">is emelkedett, </w:t>
      </w:r>
      <w:r w:rsidRPr="0085442E">
        <w:t>viszont a kórházi ápolási arány (2016-ban 28,7 %, 2015-ben 53,5 %) jelentős csökkenést mutat.</w:t>
      </w:r>
      <w:r w:rsidRPr="0085442E">
        <w:rPr>
          <w:b/>
        </w:rPr>
        <w:t xml:space="preserve"> </w:t>
      </w:r>
      <w:r w:rsidRPr="0085442E">
        <w:t>Utóbbi adatok arra utalnak, hogy a megbetegedések enyhébbek voltak.</w:t>
      </w:r>
      <w:r w:rsidRPr="0085442E">
        <w:rPr>
          <w:b/>
        </w:rPr>
        <w:t xml:space="preserve"> Vendéglátásban készült étel fogyasztását követően 2 haláleset történt</w:t>
      </w:r>
      <w:r w:rsidRPr="0085442E">
        <w:t>, a betegek halálát – egyéb betegségeik mellett - Salmonella enteritidis fertőzés okozta.</w:t>
      </w:r>
    </w:p>
    <w:p w:rsidR="00005A8A" w:rsidRPr="0085442E" w:rsidRDefault="00005A8A" w:rsidP="00291B59">
      <w:pPr>
        <w:jc w:val="both"/>
        <w:rPr>
          <w:b/>
        </w:rPr>
      </w:pPr>
    </w:p>
    <w:p w:rsidR="00AA7CDA" w:rsidRPr="0085442E" w:rsidRDefault="00AA7CDA" w:rsidP="00291B59">
      <w:pPr>
        <w:jc w:val="both"/>
        <w:rPr>
          <w:b/>
        </w:rPr>
      </w:pPr>
      <w:r w:rsidRPr="0085442E">
        <w:rPr>
          <w:b/>
        </w:rPr>
        <w:t>Kereskedelmi létesítményben,</w:t>
      </w:r>
      <w:r w:rsidRPr="0085442E">
        <w:t xml:space="preserve"> rendkívül rossz higiénés körülmények között előállított és forgalmazott „nyelves disznósajt” fogyasztása 8 személy megbetegedését okozta, a súlyos tünetek miatt 5 beteg kórházba került.</w:t>
      </w:r>
    </w:p>
    <w:p w:rsidR="00AA7CDA" w:rsidRPr="0085442E" w:rsidRDefault="00AA7CDA" w:rsidP="00291B59">
      <w:pPr>
        <w:jc w:val="both"/>
        <w:rPr>
          <w:b/>
        </w:rPr>
      </w:pPr>
    </w:p>
    <w:p w:rsidR="007046A7" w:rsidRPr="0085442E" w:rsidRDefault="007046A7" w:rsidP="007046A7">
      <w:pPr>
        <w:jc w:val="both"/>
      </w:pPr>
      <w:r w:rsidRPr="0085442E">
        <w:rPr>
          <w:b/>
        </w:rPr>
        <w:t xml:space="preserve">Kistermelői élelmiszer </w:t>
      </w:r>
      <w:r w:rsidRPr="0085442E">
        <w:t xml:space="preserve">– kecskesajt - által közvetített megbetegedés 1 esetben történt. Az esemény kapcsán 14 személy betegedett meg, kórházba nem került senki. </w:t>
      </w:r>
    </w:p>
    <w:p w:rsidR="002134B1" w:rsidRPr="0085442E" w:rsidRDefault="002134B1" w:rsidP="00992A6F">
      <w:pPr>
        <w:jc w:val="both"/>
      </w:pPr>
    </w:p>
    <w:p w:rsidR="00992A6F" w:rsidRPr="0085442E" w:rsidRDefault="00992A6F" w:rsidP="00992A6F">
      <w:pPr>
        <w:jc w:val="both"/>
      </w:pPr>
      <w:r w:rsidRPr="0085442E">
        <w:rPr>
          <w:b/>
        </w:rPr>
        <w:lastRenderedPageBreak/>
        <w:t xml:space="preserve">Élelmiszeripari termék </w:t>
      </w:r>
      <w:r w:rsidRPr="0085442E">
        <w:t>által közvetített megbetegedés</w:t>
      </w:r>
      <w:r w:rsidR="007046A7" w:rsidRPr="0085442E">
        <w:t xml:space="preserve"> 2016</w:t>
      </w:r>
      <w:r w:rsidRPr="0085442E">
        <w:t>-b</w:t>
      </w:r>
      <w:r w:rsidR="007046A7" w:rsidRPr="0085442E">
        <w:t>a</w:t>
      </w:r>
      <w:r w:rsidRPr="0085442E">
        <w:t>n nem volt.</w:t>
      </w:r>
    </w:p>
    <w:p w:rsidR="00721B45" w:rsidRDefault="00721B45" w:rsidP="00087D1D">
      <w:pPr>
        <w:jc w:val="center"/>
        <w:rPr>
          <w:b/>
        </w:rPr>
      </w:pPr>
    </w:p>
    <w:p w:rsidR="00A8717F" w:rsidRDefault="008F2327" w:rsidP="00087D1D">
      <w:pPr>
        <w:jc w:val="center"/>
        <w:rPr>
          <w:b/>
        </w:rPr>
      </w:pPr>
      <w:r w:rsidRPr="009B356B">
        <w:rPr>
          <w:b/>
        </w:rPr>
        <w:t>A</w:t>
      </w:r>
      <w:r w:rsidR="00A8717F" w:rsidRPr="009B356B">
        <w:rPr>
          <w:b/>
        </w:rPr>
        <w:t>z események csoportosítása közvetítő élelmiszer szerint, 201</w:t>
      </w:r>
      <w:r w:rsidR="007046A7">
        <w:rPr>
          <w:b/>
        </w:rPr>
        <w:t>6</w:t>
      </w:r>
      <w:r w:rsidR="00A8717F" w:rsidRPr="009B356B">
        <w:rPr>
          <w:b/>
        </w:rPr>
        <w:t>.</w:t>
      </w:r>
    </w:p>
    <w:p w:rsidR="007046A7" w:rsidRDefault="007046A7" w:rsidP="00087D1D">
      <w:pPr>
        <w:jc w:val="center"/>
        <w:rPr>
          <w:b/>
        </w:rPr>
      </w:pPr>
    </w:p>
    <w:p w:rsidR="007046A7" w:rsidRDefault="0035700D" w:rsidP="00087D1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848225" cy="2817495"/>
            <wp:effectExtent l="19050" t="19050" r="28575" b="20955"/>
            <wp:docPr id="3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 b="-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81749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046A7" w:rsidRDefault="007046A7" w:rsidP="00087D1D">
      <w:pPr>
        <w:jc w:val="center"/>
        <w:rPr>
          <w:b/>
        </w:rPr>
      </w:pPr>
    </w:p>
    <w:p w:rsidR="007046A7" w:rsidRDefault="007046A7" w:rsidP="007046A7">
      <w:pPr>
        <w:jc w:val="both"/>
        <w:rPr>
          <w:rFonts w:cs="Calibri"/>
        </w:rPr>
      </w:pPr>
      <w:r>
        <w:rPr>
          <w:rFonts w:cs="Calibri"/>
        </w:rPr>
        <w:t>2016-ban 1-1 esemény</w:t>
      </w:r>
      <w:r w:rsidRPr="005A196C">
        <w:rPr>
          <w:rFonts w:cs="Calibri"/>
        </w:rPr>
        <w:t xml:space="preserve"> </w:t>
      </w:r>
      <w:r w:rsidRPr="000573AF">
        <w:rPr>
          <w:rFonts w:cs="Calibri"/>
        </w:rPr>
        <w:t xml:space="preserve">kialakulásában játszott szerepet </w:t>
      </w:r>
      <w:r w:rsidRPr="000573AF">
        <w:rPr>
          <w:rFonts w:cs="Calibri"/>
          <w:b/>
        </w:rPr>
        <w:t>tejtermék</w:t>
      </w:r>
      <w:r>
        <w:rPr>
          <w:rFonts w:cs="Calibri"/>
          <w:b/>
        </w:rPr>
        <w:t>, húskészítmény, cukrásztermék és tésztaétel</w:t>
      </w:r>
      <w:r w:rsidRPr="000573AF">
        <w:rPr>
          <w:rFonts w:cs="Calibri"/>
          <w:b/>
        </w:rPr>
        <w:t xml:space="preserve"> </w:t>
      </w:r>
      <w:r w:rsidRPr="000573AF">
        <w:rPr>
          <w:rFonts w:cs="Calibri"/>
        </w:rPr>
        <w:t>fogyasztása.</w:t>
      </w:r>
    </w:p>
    <w:p w:rsidR="007046A7" w:rsidRDefault="007046A7" w:rsidP="007046A7">
      <w:pPr>
        <w:jc w:val="both"/>
        <w:rPr>
          <w:rFonts w:cs="Calibri"/>
        </w:rPr>
      </w:pPr>
    </w:p>
    <w:p w:rsidR="007046A7" w:rsidRPr="0085442E" w:rsidRDefault="007046A7" w:rsidP="007046A7">
      <w:pPr>
        <w:jc w:val="both"/>
      </w:pPr>
      <w:r w:rsidRPr="0085442E">
        <w:t xml:space="preserve">A megbetegedések előidézésében tárgyévben 4 eseménynél </w:t>
      </w:r>
      <w:r w:rsidRPr="0085442E">
        <w:rPr>
          <w:b/>
        </w:rPr>
        <w:t>baromfi húsétel</w:t>
      </w:r>
      <w:r w:rsidRPr="0085442E">
        <w:t xml:space="preserve">t regisztráltunk (2015-ben ilyen esemény nem volt), a </w:t>
      </w:r>
      <w:r w:rsidRPr="0085442E">
        <w:rPr>
          <w:b/>
        </w:rPr>
        <w:t>vörös húsételek</w:t>
      </w:r>
      <w:r w:rsidRPr="0085442E">
        <w:t xml:space="preserve"> által közvetített események száma alig változott (2016-ban 4, 2015-ben 5 esemény volt).</w:t>
      </w:r>
    </w:p>
    <w:p w:rsidR="007046A7" w:rsidRPr="0085442E" w:rsidRDefault="007046A7" w:rsidP="007046A7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7046A7" w:rsidRPr="0085442E" w:rsidRDefault="007046A7" w:rsidP="007046A7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85442E">
        <w:rPr>
          <w:rFonts w:ascii="Times New Roman" w:hAnsi="Times New Roman"/>
          <w:sz w:val="24"/>
          <w:szCs w:val="24"/>
        </w:rPr>
        <w:t xml:space="preserve">A 2015. évi 3 eseményhez viszonyítva </w:t>
      </w:r>
      <w:r w:rsidRPr="0085442E">
        <w:rPr>
          <w:rFonts w:ascii="Times New Roman" w:hAnsi="Times New Roman"/>
          <w:b/>
          <w:sz w:val="24"/>
          <w:szCs w:val="24"/>
        </w:rPr>
        <w:t>lényegesen emelkedett a tojás eredetű események száma, tárgyévben 10</w:t>
      </w:r>
      <w:r w:rsidRPr="0085442E">
        <w:rPr>
          <w:rFonts w:ascii="Times New Roman" w:hAnsi="Times New Roman"/>
          <w:sz w:val="24"/>
          <w:szCs w:val="24"/>
        </w:rPr>
        <w:t xml:space="preserve"> </w:t>
      </w:r>
      <w:r w:rsidRPr="0085442E">
        <w:rPr>
          <w:rFonts w:ascii="Times New Roman" w:hAnsi="Times New Roman"/>
          <w:b/>
          <w:sz w:val="24"/>
          <w:szCs w:val="24"/>
        </w:rPr>
        <w:t>eseményt vettünk nyilvántartásba</w:t>
      </w:r>
      <w:r w:rsidRPr="0085442E">
        <w:rPr>
          <w:rFonts w:ascii="Times New Roman" w:hAnsi="Times New Roman"/>
          <w:sz w:val="24"/>
          <w:szCs w:val="24"/>
        </w:rPr>
        <w:t>. Az események során megbetegedettek száma 383 fő (az összes beteg 14,3 %), kórházba került 50 beteg (az összes kórházi ápolt 31,8 %). A 2016. évi 3 halálos megbetegedés 2 tömeges eseményhez kötődik, melyekben tojással készült étel közvetített megbetegedést. Az ételfertőzést Salmonella enteritidis okozta. 5 tojás-esemény közétkeztetésben történt, 5 esetben pedig vendéglátásban készült tojásétel fogyasztása idézett elő megbetegedéseket.</w:t>
      </w:r>
    </w:p>
    <w:p w:rsidR="007046A7" w:rsidRPr="0085442E" w:rsidRDefault="007046A7" w:rsidP="007046A7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85442E">
        <w:rPr>
          <w:rFonts w:ascii="Times New Roman" w:hAnsi="Times New Roman"/>
          <w:sz w:val="24"/>
          <w:szCs w:val="24"/>
        </w:rPr>
        <w:t xml:space="preserve">A közvetítő ételek részben gyengén hőkezeltek voltak (máglyarakás, madártej, aranygaluska, sodó, galuska köret, tojásos galuska), melyek készítése során egyéb ételek is szennyeződtek (tejberizs, gulyásleves, tejszínes puding). Az események kialakulásában a nem megfelelő hőkezelés mellett a helytelen előkészítés és a technológiai műveletek keveredése is szerepet játszott. 2 esetben a Salmonella elpusztítására alkalmas hőmérsékleten és kellő ideig főzött tojásból készült tojáskrém volt a közvetítő étel, melyek utólagos szennyezése a kifogásolt ételkezelési-, személyi- és eszköz tisztasági körülmények miatt következett be.  </w:t>
      </w:r>
    </w:p>
    <w:p w:rsidR="007046A7" w:rsidRPr="0085442E" w:rsidRDefault="007046A7" w:rsidP="007046A7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85442E">
        <w:rPr>
          <w:rFonts w:ascii="Times New Roman" w:hAnsi="Times New Roman"/>
          <w:sz w:val="24"/>
          <w:szCs w:val="24"/>
        </w:rPr>
        <w:t>1 esetben saját állományból származó, illegálisan közfogyasztásra használt tojás idézett elő megbetegedést, a magánháztartásban nevelt tojóállományban vett baromfi bélsárból kimutatott kórokozó igazolta a fertőzés eredetét.</w:t>
      </w:r>
    </w:p>
    <w:p w:rsidR="007046A7" w:rsidRPr="0085442E" w:rsidRDefault="007046A7" w:rsidP="006315BE">
      <w:pPr>
        <w:jc w:val="both"/>
        <w:rPr>
          <w:b/>
        </w:rPr>
      </w:pPr>
      <w:r w:rsidRPr="0085442E">
        <w:t>Salmonella</w:t>
      </w:r>
      <w:r w:rsidR="00B643B0" w:rsidRPr="0085442E">
        <w:t xml:space="preserve"> m</w:t>
      </w:r>
      <w:r w:rsidRPr="0085442E">
        <w:t>entes igazolással Lengyelországból származó tojás 3 esetben közvetített tömeges szalmonellozist. A nyomonkövetés során a tojás csomagolóban mintázott, ózonnal fertőtlenített tojás felülete Salmonella enteritidis pozitív vizsgálati eredményt mutatott.</w:t>
      </w:r>
    </w:p>
    <w:p w:rsidR="00992A6F" w:rsidRPr="0085442E" w:rsidRDefault="00992A6F" w:rsidP="00087D1D">
      <w:pPr>
        <w:jc w:val="center"/>
        <w:rPr>
          <w:b/>
        </w:rPr>
      </w:pPr>
    </w:p>
    <w:p w:rsidR="0057040A" w:rsidRDefault="0057040A" w:rsidP="00087D1D">
      <w:pPr>
        <w:jc w:val="center"/>
        <w:rPr>
          <w:b/>
        </w:rPr>
      </w:pPr>
    </w:p>
    <w:p w:rsidR="00BD3C9A" w:rsidRPr="009B356B" w:rsidRDefault="00B011A5" w:rsidP="00B011A5">
      <w:pPr>
        <w:jc w:val="center"/>
      </w:pPr>
      <w:r w:rsidRPr="009B356B">
        <w:rPr>
          <w:b/>
        </w:rPr>
        <w:lastRenderedPageBreak/>
        <w:t>Élelmiszer eredetű események és megbetegedések megoszlása kórokok szerint, 201</w:t>
      </w:r>
      <w:r w:rsidR="006315BE">
        <w:rPr>
          <w:b/>
        </w:rPr>
        <w:t>6</w:t>
      </w:r>
      <w:r w:rsidRPr="009B356B">
        <w:rPr>
          <w:b/>
        </w:rPr>
        <w:t>.</w:t>
      </w:r>
    </w:p>
    <w:p w:rsidR="00BD3C9A" w:rsidRPr="009B356B" w:rsidRDefault="00BD3C9A" w:rsidP="00A846B9">
      <w:pPr>
        <w:jc w:val="both"/>
        <w:rPr>
          <w:sz w:val="16"/>
          <w:szCs w:val="16"/>
        </w:rPr>
      </w:pPr>
    </w:p>
    <w:p w:rsidR="004F0BAB" w:rsidRDefault="004F0BAB" w:rsidP="004F0BAB">
      <w:pPr>
        <w:spacing w:after="120"/>
        <w:rPr>
          <w:b/>
        </w:rPr>
      </w:pPr>
      <w:r w:rsidRPr="009B356B">
        <w:rPr>
          <w:b/>
        </w:rPr>
        <w:t xml:space="preserve">Esemény                                                                                                     </w:t>
      </w:r>
      <w:r w:rsidR="00123503" w:rsidRPr="009B356B">
        <w:rPr>
          <w:b/>
        </w:rPr>
        <w:t xml:space="preserve"> </w:t>
      </w:r>
      <w:r w:rsidRPr="009B356B">
        <w:rPr>
          <w:b/>
        </w:rPr>
        <w:t xml:space="preserve">     </w:t>
      </w:r>
      <w:r w:rsidR="009B356B" w:rsidRPr="009B356B">
        <w:rPr>
          <w:b/>
        </w:rPr>
        <w:t xml:space="preserve">    </w:t>
      </w:r>
      <w:r w:rsidR="001C5174">
        <w:rPr>
          <w:b/>
        </w:rPr>
        <w:t>M</w:t>
      </w:r>
      <w:r w:rsidRPr="009B356B">
        <w:rPr>
          <w:b/>
        </w:rPr>
        <w:t>egbetegedés</w:t>
      </w:r>
    </w:p>
    <w:tbl>
      <w:tblPr>
        <w:tblW w:w="9186" w:type="dxa"/>
        <w:jc w:val="center"/>
        <w:tblInd w:w="4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593"/>
        <w:gridCol w:w="4593"/>
      </w:tblGrid>
      <w:tr w:rsidR="006315BE" w:rsidRPr="000575C3" w:rsidTr="0057040A">
        <w:trPr>
          <w:jc w:val="center"/>
        </w:trPr>
        <w:tc>
          <w:tcPr>
            <w:tcW w:w="4593" w:type="dxa"/>
          </w:tcPr>
          <w:p w:rsidR="006315BE" w:rsidRPr="006315BE" w:rsidRDefault="0035700D" w:rsidP="0057040A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w:drawing>
                <wp:inline distT="0" distB="0" distL="0" distR="0">
                  <wp:extent cx="2424430" cy="2105025"/>
                  <wp:effectExtent l="19050" t="0" r="0" b="0"/>
                  <wp:docPr id="4" name="Diagra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agram 1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 r="-114" b="-2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430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3" w:type="dxa"/>
          </w:tcPr>
          <w:p w:rsidR="006315BE" w:rsidRPr="006315BE" w:rsidRDefault="0035700D" w:rsidP="0057040A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w:drawing>
                <wp:inline distT="0" distB="0" distL="0" distR="0">
                  <wp:extent cx="2700655" cy="2073275"/>
                  <wp:effectExtent l="19050" t="0" r="4445" b="0"/>
                  <wp:docPr id="5" name="Diagra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agram 2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 r="-21" b="-2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655" cy="207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28AD" w:rsidRPr="00BD3ADD" w:rsidRDefault="006A28AD" w:rsidP="006A28AD">
      <w:pPr>
        <w:jc w:val="both"/>
        <w:rPr>
          <w:rFonts w:ascii="Calibri" w:hAnsi="Calibri"/>
        </w:rPr>
      </w:pPr>
    </w:p>
    <w:p w:rsidR="006A28AD" w:rsidRPr="0085442E" w:rsidRDefault="006A28AD" w:rsidP="006A28AD">
      <w:pPr>
        <w:jc w:val="both"/>
      </w:pPr>
      <w:r w:rsidRPr="0085442E">
        <w:t>A megbetegedést kiváltó kórokozók közül 2016-b</w:t>
      </w:r>
      <w:r w:rsidR="00B643B0" w:rsidRPr="0085442E">
        <w:t>a</w:t>
      </w:r>
      <w:r w:rsidRPr="0085442E">
        <w:t>n is a</w:t>
      </w:r>
      <w:r w:rsidRPr="0085442E">
        <w:rPr>
          <w:b/>
        </w:rPr>
        <w:t xml:space="preserve"> Salmonella baktériumok okozták a legtöbb eseményt </w:t>
      </w:r>
      <w:r w:rsidRPr="0085442E">
        <w:t>(42,9 %), 2015-ben ez az arány (27,7</w:t>
      </w:r>
      <w:r w:rsidRPr="0085442E">
        <w:rPr>
          <w:bCs/>
        </w:rPr>
        <w:t xml:space="preserve"> %) alacsonya</w:t>
      </w:r>
      <w:r w:rsidRPr="0085442E">
        <w:t>bb volt.</w:t>
      </w:r>
    </w:p>
    <w:p w:rsidR="00B643B0" w:rsidRPr="0085442E" w:rsidRDefault="00B643B0" w:rsidP="006A28AD">
      <w:pPr>
        <w:jc w:val="both"/>
      </w:pPr>
    </w:p>
    <w:p w:rsidR="006A28AD" w:rsidRPr="0085442E" w:rsidRDefault="006A28AD" w:rsidP="006A28AD">
      <w:pPr>
        <w:jc w:val="both"/>
      </w:pPr>
      <w:r w:rsidRPr="0085442E">
        <w:t xml:space="preserve">A megbetegedések hátterében </w:t>
      </w:r>
      <w:r w:rsidRPr="0085442E">
        <w:rPr>
          <w:iCs/>
        </w:rPr>
        <w:t>–</w:t>
      </w:r>
      <w:r w:rsidRPr="0085442E">
        <w:t xml:space="preserve"> az események többségében </w:t>
      </w:r>
      <w:r w:rsidRPr="0085442E">
        <w:rPr>
          <w:iCs/>
        </w:rPr>
        <w:t>–</w:t>
      </w:r>
      <w:r w:rsidRPr="0085442E">
        <w:t xml:space="preserve"> egyidejűleg többféle konyhatechnológiai hiba állt. A vizsgálatok 1 eseménynél (2,0 %) nem megfelelő előkészítést, 3 eseménynél (6,1 %) nem megfelelő hűtést, 4 eseménynél (8,2 %) fertőzött nyersanyag használatát állapították meg.</w:t>
      </w:r>
    </w:p>
    <w:p w:rsidR="006315BE" w:rsidRPr="0085442E" w:rsidRDefault="006A28AD" w:rsidP="006A28AD">
      <w:pPr>
        <w:spacing w:after="120"/>
        <w:jc w:val="both"/>
      </w:pPr>
      <w:r w:rsidRPr="0085442E">
        <w:t>5 eseménynél (10,2 %) elégtelen hőkezelés volt a megbetegedést elősegítő tényező. Az események 34,7 %-ában (17 esemény) a betegséget kiváltó mikrobák az étel elkészítését követően, utólag kerültek a késztermékekbe. Az események 38,8 %-ában a</w:t>
      </w:r>
      <w:r w:rsidRPr="0085442E">
        <w:rPr>
          <w:b/>
        </w:rPr>
        <w:t xml:space="preserve"> megbetegedéseket előidéző tényező</w:t>
      </w:r>
      <w:r w:rsidRPr="0085442E">
        <w:t xml:space="preserve"> a késői bejelentés, vagy már nem rekonstruálható helyzetek miatt ismeretlen maradt.</w:t>
      </w:r>
    </w:p>
    <w:p w:rsidR="006A28AD" w:rsidRPr="0085442E" w:rsidRDefault="006A28AD" w:rsidP="006A28AD">
      <w:pPr>
        <w:jc w:val="both"/>
      </w:pPr>
      <w:r w:rsidRPr="0085442E">
        <w:t xml:space="preserve">Az élelmiszer eredetű megbetegedések vizsgálatait követően a feltárt jogsértések miatt összesen </w:t>
      </w:r>
      <w:r w:rsidRPr="0085442E">
        <w:rPr>
          <w:b/>
        </w:rPr>
        <w:t>7.186.228</w:t>
      </w:r>
      <w:r w:rsidRPr="0085442E">
        <w:t xml:space="preserve"> </w:t>
      </w:r>
      <w:r w:rsidRPr="0085442E">
        <w:rPr>
          <w:b/>
        </w:rPr>
        <w:t xml:space="preserve">Ft bírság </w:t>
      </w:r>
      <w:r w:rsidRPr="0085442E">
        <w:t xml:space="preserve">kiszabására került sor. A megbetegedés közvetítésével gyanúsított élelmiszer-tételek zárolására 4, az étkeztetést végző létesítmény működésének felfüggesztésére 6 esemény kapcsán került sor. </w:t>
      </w:r>
    </w:p>
    <w:p w:rsidR="00A55949" w:rsidRPr="0085442E" w:rsidRDefault="00A55949" w:rsidP="004F0BAB">
      <w:pPr>
        <w:spacing w:after="120"/>
        <w:rPr>
          <w:b/>
        </w:rPr>
      </w:pPr>
    </w:p>
    <w:p w:rsidR="00BD5E95" w:rsidRPr="0085442E" w:rsidRDefault="00B541C2" w:rsidP="00EA1159">
      <w:pPr>
        <w:jc w:val="both"/>
      </w:pPr>
      <w:r w:rsidRPr="0085442E">
        <w:rPr>
          <w:b/>
          <w:u w:val="single"/>
        </w:rPr>
        <w:t>Összefoglalva</w:t>
      </w:r>
    </w:p>
    <w:p w:rsidR="00BD3ADD" w:rsidRPr="0085442E" w:rsidRDefault="00BD3ADD" w:rsidP="00BD3ADD">
      <w:pPr>
        <w:jc w:val="both"/>
      </w:pPr>
      <w:r w:rsidRPr="0085442E">
        <w:t xml:space="preserve">A 2016. évi élelmiszer eredetű megbetegedési adatok az </w:t>
      </w:r>
      <w:r w:rsidRPr="0085442E">
        <w:rPr>
          <w:b/>
        </w:rPr>
        <w:t>események kismértékű emelkedését, a megbetegedettek számának lényeges növekedését mutatják</w:t>
      </w:r>
      <w:r w:rsidRPr="0085442E">
        <w:t xml:space="preserve">. </w:t>
      </w:r>
    </w:p>
    <w:p w:rsidR="00BD3ADD" w:rsidRPr="0085442E" w:rsidRDefault="00BD3ADD" w:rsidP="00BD3ADD">
      <w:pPr>
        <w:jc w:val="both"/>
      </w:pPr>
      <w:r w:rsidRPr="0085442E">
        <w:rPr>
          <w:b/>
        </w:rPr>
        <w:t>Nőtt a tömeges események száma</w:t>
      </w:r>
      <w:r w:rsidRPr="0085442E">
        <w:t xml:space="preserve">, melyek 70 %-a közétkeztetésben történt, ez az arány 2015-ben 87,7 % volt. </w:t>
      </w:r>
    </w:p>
    <w:p w:rsidR="00BD3ADD" w:rsidRPr="0085442E" w:rsidRDefault="00BD3ADD" w:rsidP="00BD3ADD">
      <w:pPr>
        <w:jc w:val="both"/>
      </w:pPr>
      <w:r w:rsidRPr="0085442E">
        <w:rPr>
          <w:b/>
        </w:rPr>
        <w:t>A vendéglátásban történt események száma megkétszereződött</w:t>
      </w:r>
      <w:r w:rsidRPr="0085442E">
        <w:t>, és a betegszám is emelkedett. Ennek hátterében felismerhető a vendéglátásban lazuló higiénés fegyelem, de nem elhanyagolható a NÉBIH zöld számának szerepe sem. A fogyasztók ugyanis egyre többször jelentenek eseményeket, amelyek eddig nem kerültek a hatóság látókörébe.</w:t>
      </w:r>
    </w:p>
    <w:p w:rsidR="00BD3ADD" w:rsidRPr="0085442E" w:rsidRDefault="00BD3ADD" w:rsidP="00BD3ADD">
      <w:pPr>
        <w:jc w:val="both"/>
      </w:pPr>
      <w:r w:rsidRPr="0085442E">
        <w:rPr>
          <w:b/>
        </w:rPr>
        <w:t>Jelentősen csökkent a közétkeztetési események száma</w:t>
      </w:r>
      <w:r w:rsidRPr="0085442E">
        <w:t xml:space="preserve">, ugyanakkor az események során többen betegedtek meg, mint 2015-ben. Az adat alátámasztja a </w:t>
      </w:r>
      <w:r w:rsidRPr="0085442E">
        <w:rPr>
          <w:b/>
        </w:rPr>
        <w:t>„Minőségvezérelt Közétkeztetés Program”</w:t>
      </w:r>
      <w:r w:rsidRPr="0085442E">
        <w:t xml:space="preserve"> fontosságát és szerepét a megelőzésben.</w:t>
      </w:r>
    </w:p>
    <w:p w:rsidR="00BD3ADD" w:rsidRPr="0085442E" w:rsidRDefault="00BD3ADD" w:rsidP="00BD3ADD">
      <w:pPr>
        <w:jc w:val="both"/>
      </w:pPr>
      <w:r w:rsidRPr="0085442E">
        <w:t xml:space="preserve">Az étkeztetés és vendéglátás élelmiszerbiztonságának javítása érdekében 2015. október óta folyik a NÉBIH által kidolgozott és bevezetett Minőségvezérelt Közétkeztetés Program. Az auditok – a program kezdetétől - a közétkeztető létesítményekben, főző- és tálalókonyhákon </w:t>
      </w:r>
      <w:r w:rsidRPr="0085442E">
        <w:lastRenderedPageBreak/>
        <w:t xml:space="preserve">zajlanak, a NÉBIH honlapról letölthető, önellenőrzésben is alkalmazható kérdéslista egységes használatával.  A szemléken az élelmiszerbiztonsági- és minőségi hibák feltárása kiegészül helyszíni tanácsadással, majd az üzemeltetők egyedi szakmai javaslatot kapnak a feltárt nem megfelelőségek javítására. A felderített hibák döntő része ismeretterjesztéssel, a higiénés szemlélet fejlesztésével, illetve munkaszervezéssel javítható, vagy felszámolható. Az eddigi tapasztalatok és visszajelzések alapján a programnak kedvező a fogadtatása, és feltételezhető, hogy szerepet játszik a közétkeztetési szektorban történt élelmiszer eredetű megbetegedések csökkenésében is. </w:t>
      </w:r>
    </w:p>
    <w:p w:rsidR="00BD3ADD" w:rsidRPr="0085442E" w:rsidRDefault="00BD3ADD" w:rsidP="00BD5E95">
      <w:pPr>
        <w:jc w:val="both"/>
      </w:pPr>
    </w:p>
    <w:p w:rsidR="00BD3ADD" w:rsidRPr="0085442E" w:rsidRDefault="00BD3ADD" w:rsidP="00BD5E95">
      <w:pPr>
        <w:jc w:val="both"/>
      </w:pPr>
    </w:p>
    <w:p w:rsidR="00BD5E95" w:rsidRPr="0085442E" w:rsidRDefault="00BD5E95" w:rsidP="00EA1159">
      <w:pPr>
        <w:jc w:val="both"/>
      </w:pPr>
    </w:p>
    <w:p w:rsidR="00461C6F" w:rsidRPr="0085442E" w:rsidRDefault="009B356B" w:rsidP="00B11FA2">
      <w:pPr>
        <w:jc w:val="both"/>
      </w:pPr>
      <w:r w:rsidRPr="0085442E">
        <w:rPr>
          <w:b/>
        </w:rPr>
        <w:t>Ö</w:t>
      </w:r>
      <w:r w:rsidR="00461C6F" w:rsidRPr="0085442E">
        <w:rPr>
          <w:b/>
        </w:rPr>
        <w:t xml:space="preserve">sszeállította: </w:t>
      </w:r>
      <w:r w:rsidR="00461C6F" w:rsidRPr="0085442E">
        <w:t>a</w:t>
      </w:r>
      <w:r w:rsidR="00E413B0" w:rsidRPr="0085442E">
        <w:t xml:space="preserve"> NÉBIH</w:t>
      </w:r>
      <w:r w:rsidR="00461C6F" w:rsidRPr="0085442E">
        <w:t xml:space="preserve"> Élelmiszer- és Takarmánybiztonsági Igazgatóság, Vendéglátás- és Étkeztetés</w:t>
      </w:r>
      <w:r w:rsidR="0048709A" w:rsidRPr="0085442E">
        <w:t xml:space="preserve"> -</w:t>
      </w:r>
      <w:r w:rsidR="00461C6F" w:rsidRPr="0085442E">
        <w:t xml:space="preserve"> Felügyeleti Osztálya.</w:t>
      </w:r>
    </w:p>
    <w:sectPr w:rsidR="00461C6F" w:rsidRPr="0085442E" w:rsidSect="00072C8F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889" w:rsidRDefault="004E4889">
      <w:r>
        <w:separator/>
      </w:r>
    </w:p>
  </w:endnote>
  <w:endnote w:type="continuationSeparator" w:id="0">
    <w:p w:rsidR="004E4889" w:rsidRDefault="004E4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C6F" w:rsidRDefault="00461C6F" w:rsidP="00C02F5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61C6F" w:rsidRDefault="00461C6F" w:rsidP="00461C6F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C6F" w:rsidRDefault="00461C6F" w:rsidP="00C02F5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5700D">
      <w:rPr>
        <w:rStyle w:val="Oldalszm"/>
        <w:noProof/>
      </w:rPr>
      <w:t>3</w:t>
    </w:r>
    <w:r>
      <w:rPr>
        <w:rStyle w:val="Oldalszm"/>
      </w:rPr>
      <w:fldChar w:fldCharType="end"/>
    </w:r>
  </w:p>
  <w:p w:rsidR="00461C6F" w:rsidRDefault="00461C6F" w:rsidP="00461C6F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889" w:rsidRDefault="004E4889">
      <w:r>
        <w:separator/>
      </w:r>
    </w:p>
  </w:footnote>
  <w:footnote w:type="continuationSeparator" w:id="0">
    <w:p w:rsidR="004E4889" w:rsidRDefault="004E48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FA2AB9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543040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D78CC6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B434CE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8A348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4113942"/>
    <w:multiLevelType w:val="hybridMultilevel"/>
    <w:tmpl w:val="1E005C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723F5B"/>
    <w:multiLevelType w:val="hybridMultilevel"/>
    <w:tmpl w:val="3AE0F456"/>
    <w:lvl w:ilvl="0" w:tplc="040E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51586E"/>
    <w:multiLevelType w:val="hybridMultilevel"/>
    <w:tmpl w:val="715E8C88"/>
    <w:lvl w:ilvl="0" w:tplc="040E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806583"/>
    <w:multiLevelType w:val="hybridMultilevel"/>
    <w:tmpl w:val="F0823F1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DE0577"/>
    <w:multiLevelType w:val="hybridMultilevel"/>
    <w:tmpl w:val="F3D6DFB0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940D46"/>
    <w:multiLevelType w:val="hybridMultilevel"/>
    <w:tmpl w:val="B3DC9140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1F08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A41"/>
    <w:rsid w:val="00005A8A"/>
    <w:rsid w:val="00006997"/>
    <w:rsid w:val="00014019"/>
    <w:rsid w:val="00023092"/>
    <w:rsid w:val="000232F8"/>
    <w:rsid w:val="0002548B"/>
    <w:rsid w:val="000265AA"/>
    <w:rsid w:val="00030B82"/>
    <w:rsid w:val="00031DE9"/>
    <w:rsid w:val="000336C5"/>
    <w:rsid w:val="000433C8"/>
    <w:rsid w:val="0004372C"/>
    <w:rsid w:val="000445F7"/>
    <w:rsid w:val="00045B6D"/>
    <w:rsid w:val="00050A66"/>
    <w:rsid w:val="00052512"/>
    <w:rsid w:val="0005520B"/>
    <w:rsid w:val="00057472"/>
    <w:rsid w:val="00063930"/>
    <w:rsid w:val="00063C63"/>
    <w:rsid w:val="00063E97"/>
    <w:rsid w:val="00065751"/>
    <w:rsid w:val="00072C8F"/>
    <w:rsid w:val="00073FD4"/>
    <w:rsid w:val="00075408"/>
    <w:rsid w:val="00081869"/>
    <w:rsid w:val="000823B4"/>
    <w:rsid w:val="00083449"/>
    <w:rsid w:val="000870A1"/>
    <w:rsid w:val="000870B7"/>
    <w:rsid w:val="000879EC"/>
    <w:rsid w:val="00087D1D"/>
    <w:rsid w:val="00092914"/>
    <w:rsid w:val="00093136"/>
    <w:rsid w:val="00093CAE"/>
    <w:rsid w:val="00096B9B"/>
    <w:rsid w:val="0009795A"/>
    <w:rsid w:val="000A04E6"/>
    <w:rsid w:val="000A2C7D"/>
    <w:rsid w:val="000A4733"/>
    <w:rsid w:val="000A4E83"/>
    <w:rsid w:val="000B03AA"/>
    <w:rsid w:val="000B23FA"/>
    <w:rsid w:val="000B42C8"/>
    <w:rsid w:val="000B4AF6"/>
    <w:rsid w:val="000B72E3"/>
    <w:rsid w:val="000C0B12"/>
    <w:rsid w:val="000C18F0"/>
    <w:rsid w:val="000C3267"/>
    <w:rsid w:val="000C72D7"/>
    <w:rsid w:val="000C72F7"/>
    <w:rsid w:val="000D0233"/>
    <w:rsid w:val="000D0750"/>
    <w:rsid w:val="000D15F8"/>
    <w:rsid w:val="000D23B2"/>
    <w:rsid w:val="000D2D47"/>
    <w:rsid w:val="000D5CB8"/>
    <w:rsid w:val="000D62EC"/>
    <w:rsid w:val="000D664C"/>
    <w:rsid w:val="000E16D8"/>
    <w:rsid w:val="000E2686"/>
    <w:rsid w:val="000F05A4"/>
    <w:rsid w:val="000F066A"/>
    <w:rsid w:val="000F2025"/>
    <w:rsid w:val="000F42C3"/>
    <w:rsid w:val="000F54E1"/>
    <w:rsid w:val="000F6C1B"/>
    <w:rsid w:val="00102A95"/>
    <w:rsid w:val="00103D1E"/>
    <w:rsid w:val="001104C5"/>
    <w:rsid w:val="001123DF"/>
    <w:rsid w:val="0011542A"/>
    <w:rsid w:val="00117DD9"/>
    <w:rsid w:val="001209BE"/>
    <w:rsid w:val="001231BC"/>
    <w:rsid w:val="00123217"/>
    <w:rsid w:val="00123503"/>
    <w:rsid w:val="001236E3"/>
    <w:rsid w:val="00125B32"/>
    <w:rsid w:val="001276D1"/>
    <w:rsid w:val="00132332"/>
    <w:rsid w:val="00134686"/>
    <w:rsid w:val="00136838"/>
    <w:rsid w:val="001371A8"/>
    <w:rsid w:val="0014123F"/>
    <w:rsid w:val="001420D0"/>
    <w:rsid w:val="00143A97"/>
    <w:rsid w:val="00144323"/>
    <w:rsid w:val="001457FC"/>
    <w:rsid w:val="00146915"/>
    <w:rsid w:val="001478EA"/>
    <w:rsid w:val="00150D16"/>
    <w:rsid w:val="0015114F"/>
    <w:rsid w:val="00152ABA"/>
    <w:rsid w:val="00152E84"/>
    <w:rsid w:val="001560AE"/>
    <w:rsid w:val="0016075D"/>
    <w:rsid w:val="00163602"/>
    <w:rsid w:val="0017220A"/>
    <w:rsid w:val="0017427A"/>
    <w:rsid w:val="00176031"/>
    <w:rsid w:val="00180FC6"/>
    <w:rsid w:val="00181077"/>
    <w:rsid w:val="0018245D"/>
    <w:rsid w:val="00182D5F"/>
    <w:rsid w:val="00183C19"/>
    <w:rsid w:val="00185CFE"/>
    <w:rsid w:val="00187255"/>
    <w:rsid w:val="00190404"/>
    <w:rsid w:val="00195C15"/>
    <w:rsid w:val="001A0ABE"/>
    <w:rsid w:val="001A0E0C"/>
    <w:rsid w:val="001A2A22"/>
    <w:rsid w:val="001A4612"/>
    <w:rsid w:val="001A62C2"/>
    <w:rsid w:val="001A6868"/>
    <w:rsid w:val="001A7D69"/>
    <w:rsid w:val="001B1664"/>
    <w:rsid w:val="001B7A5F"/>
    <w:rsid w:val="001C2DCF"/>
    <w:rsid w:val="001C5174"/>
    <w:rsid w:val="001C5E7E"/>
    <w:rsid w:val="001D40A0"/>
    <w:rsid w:val="001D43D2"/>
    <w:rsid w:val="001D6B7C"/>
    <w:rsid w:val="001E0024"/>
    <w:rsid w:val="001E01F0"/>
    <w:rsid w:val="001E24B3"/>
    <w:rsid w:val="001E279F"/>
    <w:rsid w:val="001E386F"/>
    <w:rsid w:val="001E618B"/>
    <w:rsid w:val="001F557F"/>
    <w:rsid w:val="0020035B"/>
    <w:rsid w:val="002018F9"/>
    <w:rsid w:val="00203C16"/>
    <w:rsid w:val="002064FD"/>
    <w:rsid w:val="00211CEB"/>
    <w:rsid w:val="00213015"/>
    <w:rsid w:val="002134B1"/>
    <w:rsid w:val="00214990"/>
    <w:rsid w:val="0021508A"/>
    <w:rsid w:val="00215194"/>
    <w:rsid w:val="002176AA"/>
    <w:rsid w:val="00220336"/>
    <w:rsid w:val="0022246D"/>
    <w:rsid w:val="00224197"/>
    <w:rsid w:val="00225191"/>
    <w:rsid w:val="00226011"/>
    <w:rsid w:val="002271F8"/>
    <w:rsid w:val="00230A97"/>
    <w:rsid w:val="00230BC3"/>
    <w:rsid w:val="002334E4"/>
    <w:rsid w:val="00234334"/>
    <w:rsid w:val="002405CA"/>
    <w:rsid w:val="0024120E"/>
    <w:rsid w:val="002416AE"/>
    <w:rsid w:val="00244026"/>
    <w:rsid w:val="00245E6D"/>
    <w:rsid w:val="00246C9C"/>
    <w:rsid w:val="0025232E"/>
    <w:rsid w:val="00253249"/>
    <w:rsid w:val="00254A4D"/>
    <w:rsid w:val="00255EA4"/>
    <w:rsid w:val="00257B59"/>
    <w:rsid w:val="00262485"/>
    <w:rsid w:val="00263365"/>
    <w:rsid w:val="00263AD0"/>
    <w:rsid w:val="00263B04"/>
    <w:rsid w:val="00264F83"/>
    <w:rsid w:val="00266073"/>
    <w:rsid w:val="0026625F"/>
    <w:rsid w:val="002726C3"/>
    <w:rsid w:val="0027434D"/>
    <w:rsid w:val="002745B2"/>
    <w:rsid w:val="00284D6B"/>
    <w:rsid w:val="00284E63"/>
    <w:rsid w:val="00287F40"/>
    <w:rsid w:val="00290AEA"/>
    <w:rsid w:val="00291B59"/>
    <w:rsid w:val="00296794"/>
    <w:rsid w:val="0029714E"/>
    <w:rsid w:val="002A2A3B"/>
    <w:rsid w:val="002A4E17"/>
    <w:rsid w:val="002A4F20"/>
    <w:rsid w:val="002A52A4"/>
    <w:rsid w:val="002A6CC1"/>
    <w:rsid w:val="002B098E"/>
    <w:rsid w:val="002B4E7B"/>
    <w:rsid w:val="002B6DDC"/>
    <w:rsid w:val="002C0C78"/>
    <w:rsid w:val="002C2752"/>
    <w:rsid w:val="002C52D2"/>
    <w:rsid w:val="002C7E8E"/>
    <w:rsid w:val="002D302F"/>
    <w:rsid w:val="002D3FD5"/>
    <w:rsid w:val="002D4911"/>
    <w:rsid w:val="002D5A08"/>
    <w:rsid w:val="002E5017"/>
    <w:rsid w:val="002E5337"/>
    <w:rsid w:val="002F1919"/>
    <w:rsid w:val="002F1B28"/>
    <w:rsid w:val="002F26EA"/>
    <w:rsid w:val="002F3E5B"/>
    <w:rsid w:val="002F517D"/>
    <w:rsid w:val="002F7D33"/>
    <w:rsid w:val="0030135C"/>
    <w:rsid w:val="003024E2"/>
    <w:rsid w:val="00307D64"/>
    <w:rsid w:val="0031272E"/>
    <w:rsid w:val="00312A00"/>
    <w:rsid w:val="0032185D"/>
    <w:rsid w:val="003250A8"/>
    <w:rsid w:val="00331E7A"/>
    <w:rsid w:val="00335238"/>
    <w:rsid w:val="00340E39"/>
    <w:rsid w:val="00341741"/>
    <w:rsid w:val="0034389B"/>
    <w:rsid w:val="00343AE7"/>
    <w:rsid w:val="00344E81"/>
    <w:rsid w:val="0034739B"/>
    <w:rsid w:val="00350B5B"/>
    <w:rsid w:val="0035191B"/>
    <w:rsid w:val="003540E2"/>
    <w:rsid w:val="003548F4"/>
    <w:rsid w:val="0035700D"/>
    <w:rsid w:val="00360227"/>
    <w:rsid w:val="003608EC"/>
    <w:rsid w:val="00363796"/>
    <w:rsid w:val="00365393"/>
    <w:rsid w:val="00366687"/>
    <w:rsid w:val="00366984"/>
    <w:rsid w:val="00370F52"/>
    <w:rsid w:val="003736E2"/>
    <w:rsid w:val="0037553D"/>
    <w:rsid w:val="00381F2B"/>
    <w:rsid w:val="0038386C"/>
    <w:rsid w:val="003868BE"/>
    <w:rsid w:val="003868D8"/>
    <w:rsid w:val="00386ACA"/>
    <w:rsid w:val="00395BCC"/>
    <w:rsid w:val="003B0CBD"/>
    <w:rsid w:val="003B3F09"/>
    <w:rsid w:val="003B4071"/>
    <w:rsid w:val="003C1647"/>
    <w:rsid w:val="003C501E"/>
    <w:rsid w:val="003C541D"/>
    <w:rsid w:val="003D3D9A"/>
    <w:rsid w:val="003D524A"/>
    <w:rsid w:val="003D677E"/>
    <w:rsid w:val="003D7F6B"/>
    <w:rsid w:val="003E104E"/>
    <w:rsid w:val="003E1A6D"/>
    <w:rsid w:val="003E7462"/>
    <w:rsid w:val="003F0071"/>
    <w:rsid w:val="003F092C"/>
    <w:rsid w:val="003F53CB"/>
    <w:rsid w:val="00400C4C"/>
    <w:rsid w:val="004037E3"/>
    <w:rsid w:val="00403A09"/>
    <w:rsid w:val="00404671"/>
    <w:rsid w:val="00405577"/>
    <w:rsid w:val="004114E4"/>
    <w:rsid w:val="004151C7"/>
    <w:rsid w:val="004151C9"/>
    <w:rsid w:val="004153B7"/>
    <w:rsid w:val="00425520"/>
    <w:rsid w:val="00425692"/>
    <w:rsid w:val="004260BE"/>
    <w:rsid w:val="00426CEB"/>
    <w:rsid w:val="00430436"/>
    <w:rsid w:val="00434197"/>
    <w:rsid w:val="004341C8"/>
    <w:rsid w:val="0043724E"/>
    <w:rsid w:val="00437BAF"/>
    <w:rsid w:val="00440ADE"/>
    <w:rsid w:val="00441126"/>
    <w:rsid w:val="004421A2"/>
    <w:rsid w:val="0044273E"/>
    <w:rsid w:val="00447BB3"/>
    <w:rsid w:val="00452E9B"/>
    <w:rsid w:val="00455D19"/>
    <w:rsid w:val="004578C8"/>
    <w:rsid w:val="00461C6F"/>
    <w:rsid w:val="00462E9F"/>
    <w:rsid w:val="00463D54"/>
    <w:rsid w:val="00464A1B"/>
    <w:rsid w:val="00465C10"/>
    <w:rsid w:val="004666F0"/>
    <w:rsid w:val="00466B14"/>
    <w:rsid w:val="0046703A"/>
    <w:rsid w:val="00467328"/>
    <w:rsid w:val="004763EB"/>
    <w:rsid w:val="004807E1"/>
    <w:rsid w:val="00481AE2"/>
    <w:rsid w:val="0048709A"/>
    <w:rsid w:val="004945BB"/>
    <w:rsid w:val="00495E20"/>
    <w:rsid w:val="004A04C1"/>
    <w:rsid w:val="004A08CD"/>
    <w:rsid w:val="004A1DA4"/>
    <w:rsid w:val="004A2143"/>
    <w:rsid w:val="004A33B7"/>
    <w:rsid w:val="004A6FF4"/>
    <w:rsid w:val="004A74D7"/>
    <w:rsid w:val="004B0A14"/>
    <w:rsid w:val="004B11A6"/>
    <w:rsid w:val="004B265D"/>
    <w:rsid w:val="004B2EE1"/>
    <w:rsid w:val="004B4AAC"/>
    <w:rsid w:val="004B4E75"/>
    <w:rsid w:val="004B6A7D"/>
    <w:rsid w:val="004C7818"/>
    <w:rsid w:val="004D01DB"/>
    <w:rsid w:val="004D466B"/>
    <w:rsid w:val="004D47E3"/>
    <w:rsid w:val="004D58E5"/>
    <w:rsid w:val="004E3394"/>
    <w:rsid w:val="004E4889"/>
    <w:rsid w:val="004E6035"/>
    <w:rsid w:val="004E69CA"/>
    <w:rsid w:val="004F0BAB"/>
    <w:rsid w:val="004F1AE0"/>
    <w:rsid w:val="004F312B"/>
    <w:rsid w:val="004F3680"/>
    <w:rsid w:val="004F3860"/>
    <w:rsid w:val="004F3AA2"/>
    <w:rsid w:val="004F3D66"/>
    <w:rsid w:val="004F5865"/>
    <w:rsid w:val="004F6F30"/>
    <w:rsid w:val="00501174"/>
    <w:rsid w:val="005018CD"/>
    <w:rsid w:val="005038A2"/>
    <w:rsid w:val="00504C4D"/>
    <w:rsid w:val="005054F6"/>
    <w:rsid w:val="00505FF1"/>
    <w:rsid w:val="005062FF"/>
    <w:rsid w:val="005110CE"/>
    <w:rsid w:val="00512092"/>
    <w:rsid w:val="005179B6"/>
    <w:rsid w:val="005213D9"/>
    <w:rsid w:val="00523FE4"/>
    <w:rsid w:val="005248A9"/>
    <w:rsid w:val="00527440"/>
    <w:rsid w:val="00532B04"/>
    <w:rsid w:val="00533E1E"/>
    <w:rsid w:val="00536863"/>
    <w:rsid w:val="005375AB"/>
    <w:rsid w:val="00540F3A"/>
    <w:rsid w:val="00541298"/>
    <w:rsid w:val="005436B3"/>
    <w:rsid w:val="005463C2"/>
    <w:rsid w:val="00546CAC"/>
    <w:rsid w:val="00547B5D"/>
    <w:rsid w:val="0055482C"/>
    <w:rsid w:val="0055537E"/>
    <w:rsid w:val="00555670"/>
    <w:rsid w:val="00560580"/>
    <w:rsid w:val="00561C08"/>
    <w:rsid w:val="00563CF8"/>
    <w:rsid w:val="00564D5E"/>
    <w:rsid w:val="00564DE9"/>
    <w:rsid w:val="005661FC"/>
    <w:rsid w:val="0057040A"/>
    <w:rsid w:val="00572308"/>
    <w:rsid w:val="00572419"/>
    <w:rsid w:val="005739E6"/>
    <w:rsid w:val="005740C0"/>
    <w:rsid w:val="00577964"/>
    <w:rsid w:val="0058074D"/>
    <w:rsid w:val="00581ABD"/>
    <w:rsid w:val="005923AE"/>
    <w:rsid w:val="005929C6"/>
    <w:rsid w:val="005A266A"/>
    <w:rsid w:val="005A44BF"/>
    <w:rsid w:val="005A5E9B"/>
    <w:rsid w:val="005A731E"/>
    <w:rsid w:val="005A74C1"/>
    <w:rsid w:val="005B1F68"/>
    <w:rsid w:val="005B28F1"/>
    <w:rsid w:val="005B30D2"/>
    <w:rsid w:val="005B5A6C"/>
    <w:rsid w:val="005B736F"/>
    <w:rsid w:val="005C07F1"/>
    <w:rsid w:val="005C2E90"/>
    <w:rsid w:val="005C4A3F"/>
    <w:rsid w:val="005C4D91"/>
    <w:rsid w:val="005C6133"/>
    <w:rsid w:val="005C6767"/>
    <w:rsid w:val="005D0DC7"/>
    <w:rsid w:val="005D2DA0"/>
    <w:rsid w:val="005D63DD"/>
    <w:rsid w:val="005E2AE4"/>
    <w:rsid w:val="005F16CC"/>
    <w:rsid w:val="005F1DF2"/>
    <w:rsid w:val="005F2076"/>
    <w:rsid w:val="005F24CF"/>
    <w:rsid w:val="005F43E2"/>
    <w:rsid w:val="006013CA"/>
    <w:rsid w:val="00601AAA"/>
    <w:rsid w:val="0060202F"/>
    <w:rsid w:val="006038AD"/>
    <w:rsid w:val="00605089"/>
    <w:rsid w:val="00605E64"/>
    <w:rsid w:val="00606564"/>
    <w:rsid w:val="00611190"/>
    <w:rsid w:val="00611F8E"/>
    <w:rsid w:val="006173B6"/>
    <w:rsid w:val="0062022F"/>
    <w:rsid w:val="00620516"/>
    <w:rsid w:val="006205AE"/>
    <w:rsid w:val="00622971"/>
    <w:rsid w:val="0062339E"/>
    <w:rsid w:val="00623FD3"/>
    <w:rsid w:val="006257B9"/>
    <w:rsid w:val="00627F8F"/>
    <w:rsid w:val="00630CC1"/>
    <w:rsid w:val="006315BE"/>
    <w:rsid w:val="00631E97"/>
    <w:rsid w:val="0063217C"/>
    <w:rsid w:val="00637340"/>
    <w:rsid w:val="0064688B"/>
    <w:rsid w:val="00647062"/>
    <w:rsid w:val="0064729B"/>
    <w:rsid w:val="00650496"/>
    <w:rsid w:val="00655F5D"/>
    <w:rsid w:val="006611AE"/>
    <w:rsid w:val="006626FF"/>
    <w:rsid w:val="00666541"/>
    <w:rsid w:val="0066718D"/>
    <w:rsid w:val="0066745A"/>
    <w:rsid w:val="00670D62"/>
    <w:rsid w:val="0067613D"/>
    <w:rsid w:val="00681589"/>
    <w:rsid w:val="00687FE8"/>
    <w:rsid w:val="00690090"/>
    <w:rsid w:val="0069188C"/>
    <w:rsid w:val="00692A57"/>
    <w:rsid w:val="00694C3E"/>
    <w:rsid w:val="00694C88"/>
    <w:rsid w:val="006950E9"/>
    <w:rsid w:val="006A28AD"/>
    <w:rsid w:val="006A3F30"/>
    <w:rsid w:val="006A496C"/>
    <w:rsid w:val="006B062D"/>
    <w:rsid w:val="006B0BA9"/>
    <w:rsid w:val="006B1377"/>
    <w:rsid w:val="006B13C1"/>
    <w:rsid w:val="006B25D9"/>
    <w:rsid w:val="006B2865"/>
    <w:rsid w:val="006B2898"/>
    <w:rsid w:val="006B397E"/>
    <w:rsid w:val="006B50D6"/>
    <w:rsid w:val="006C3632"/>
    <w:rsid w:val="006C4C6F"/>
    <w:rsid w:val="006C5997"/>
    <w:rsid w:val="006C612B"/>
    <w:rsid w:val="006C6F7B"/>
    <w:rsid w:val="006D1BDE"/>
    <w:rsid w:val="006D3777"/>
    <w:rsid w:val="006D406B"/>
    <w:rsid w:val="006D4D02"/>
    <w:rsid w:val="006D53A1"/>
    <w:rsid w:val="006D73FD"/>
    <w:rsid w:val="006D79CF"/>
    <w:rsid w:val="006D7A16"/>
    <w:rsid w:val="006E1B6A"/>
    <w:rsid w:val="006E419D"/>
    <w:rsid w:val="006E4CE2"/>
    <w:rsid w:val="006E5982"/>
    <w:rsid w:val="006E6156"/>
    <w:rsid w:val="006F02CF"/>
    <w:rsid w:val="006F1A03"/>
    <w:rsid w:val="006F1BFB"/>
    <w:rsid w:val="006F279B"/>
    <w:rsid w:val="006F3B14"/>
    <w:rsid w:val="006F752C"/>
    <w:rsid w:val="006F778E"/>
    <w:rsid w:val="006F7C95"/>
    <w:rsid w:val="00701F5E"/>
    <w:rsid w:val="00702A53"/>
    <w:rsid w:val="00702F62"/>
    <w:rsid w:val="007046A7"/>
    <w:rsid w:val="007062A2"/>
    <w:rsid w:val="007140F3"/>
    <w:rsid w:val="00714BE4"/>
    <w:rsid w:val="00716851"/>
    <w:rsid w:val="00717F10"/>
    <w:rsid w:val="00721B45"/>
    <w:rsid w:val="007238E1"/>
    <w:rsid w:val="007245C0"/>
    <w:rsid w:val="00724B32"/>
    <w:rsid w:val="00724F92"/>
    <w:rsid w:val="00726ED9"/>
    <w:rsid w:val="007274E1"/>
    <w:rsid w:val="00727A5E"/>
    <w:rsid w:val="00731172"/>
    <w:rsid w:val="0073146E"/>
    <w:rsid w:val="0073300F"/>
    <w:rsid w:val="0073528C"/>
    <w:rsid w:val="00737FC0"/>
    <w:rsid w:val="00745D5A"/>
    <w:rsid w:val="00745E6D"/>
    <w:rsid w:val="00755429"/>
    <w:rsid w:val="0075639C"/>
    <w:rsid w:val="0075662C"/>
    <w:rsid w:val="00756D79"/>
    <w:rsid w:val="00760752"/>
    <w:rsid w:val="00767E2F"/>
    <w:rsid w:val="0077062C"/>
    <w:rsid w:val="007715FB"/>
    <w:rsid w:val="00773DAC"/>
    <w:rsid w:val="007759E1"/>
    <w:rsid w:val="007770C9"/>
    <w:rsid w:val="007774B9"/>
    <w:rsid w:val="00777D58"/>
    <w:rsid w:val="00786410"/>
    <w:rsid w:val="00787487"/>
    <w:rsid w:val="00795006"/>
    <w:rsid w:val="007966BB"/>
    <w:rsid w:val="00796F03"/>
    <w:rsid w:val="00797ACE"/>
    <w:rsid w:val="007A3137"/>
    <w:rsid w:val="007A438C"/>
    <w:rsid w:val="007A47E4"/>
    <w:rsid w:val="007A5C95"/>
    <w:rsid w:val="007A7267"/>
    <w:rsid w:val="007A73A4"/>
    <w:rsid w:val="007A7826"/>
    <w:rsid w:val="007A7CF2"/>
    <w:rsid w:val="007B2EE2"/>
    <w:rsid w:val="007B39B3"/>
    <w:rsid w:val="007B4963"/>
    <w:rsid w:val="007B63A5"/>
    <w:rsid w:val="007B64FE"/>
    <w:rsid w:val="007B776C"/>
    <w:rsid w:val="007C03C0"/>
    <w:rsid w:val="007C2BD1"/>
    <w:rsid w:val="007C563E"/>
    <w:rsid w:val="007D1A57"/>
    <w:rsid w:val="007D201D"/>
    <w:rsid w:val="007D28F7"/>
    <w:rsid w:val="007E0D16"/>
    <w:rsid w:val="007E4741"/>
    <w:rsid w:val="007F0603"/>
    <w:rsid w:val="007F17F9"/>
    <w:rsid w:val="007F1E6C"/>
    <w:rsid w:val="007F7022"/>
    <w:rsid w:val="008022CE"/>
    <w:rsid w:val="00804EDE"/>
    <w:rsid w:val="008052A2"/>
    <w:rsid w:val="008108D0"/>
    <w:rsid w:val="00813709"/>
    <w:rsid w:val="008154D2"/>
    <w:rsid w:val="00816463"/>
    <w:rsid w:val="00816A57"/>
    <w:rsid w:val="0082009F"/>
    <w:rsid w:val="00820E42"/>
    <w:rsid w:val="0082499E"/>
    <w:rsid w:val="00825C7B"/>
    <w:rsid w:val="00833A3E"/>
    <w:rsid w:val="008352F6"/>
    <w:rsid w:val="00837DC7"/>
    <w:rsid w:val="00840D57"/>
    <w:rsid w:val="008417C1"/>
    <w:rsid w:val="008421F0"/>
    <w:rsid w:val="008430C6"/>
    <w:rsid w:val="00846C32"/>
    <w:rsid w:val="008506D8"/>
    <w:rsid w:val="008538C4"/>
    <w:rsid w:val="0085442E"/>
    <w:rsid w:val="0085549F"/>
    <w:rsid w:val="008575CC"/>
    <w:rsid w:val="00857754"/>
    <w:rsid w:val="00866292"/>
    <w:rsid w:val="00866C8D"/>
    <w:rsid w:val="008760A9"/>
    <w:rsid w:val="00891401"/>
    <w:rsid w:val="00891B05"/>
    <w:rsid w:val="00893EE5"/>
    <w:rsid w:val="008968E1"/>
    <w:rsid w:val="008A14E1"/>
    <w:rsid w:val="008A6A0F"/>
    <w:rsid w:val="008B1687"/>
    <w:rsid w:val="008B2F3D"/>
    <w:rsid w:val="008B6D95"/>
    <w:rsid w:val="008C3140"/>
    <w:rsid w:val="008C3F03"/>
    <w:rsid w:val="008D00EB"/>
    <w:rsid w:val="008D363D"/>
    <w:rsid w:val="008D7307"/>
    <w:rsid w:val="008E23D5"/>
    <w:rsid w:val="008E3DB6"/>
    <w:rsid w:val="008E51E5"/>
    <w:rsid w:val="008E5532"/>
    <w:rsid w:val="008E5DE1"/>
    <w:rsid w:val="008E6699"/>
    <w:rsid w:val="008F2327"/>
    <w:rsid w:val="008F300C"/>
    <w:rsid w:val="008F6BB2"/>
    <w:rsid w:val="0090046A"/>
    <w:rsid w:val="0090103D"/>
    <w:rsid w:val="009061FE"/>
    <w:rsid w:val="00913A8A"/>
    <w:rsid w:val="00915752"/>
    <w:rsid w:val="009164E7"/>
    <w:rsid w:val="009200E9"/>
    <w:rsid w:val="0092420A"/>
    <w:rsid w:val="00924A18"/>
    <w:rsid w:val="00927F17"/>
    <w:rsid w:val="00930517"/>
    <w:rsid w:val="00931594"/>
    <w:rsid w:val="00935AD6"/>
    <w:rsid w:val="00936DAD"/>
    <w:rsid w:val="009453F8"/>
    <w:rsid w:val="00945B29"/>
    <w:rsid w:val="00952239"/>
    <w:rsid w:val="00952660"/>
    <w:rsid w:val="00953B4C"/>
    <w:rsid w:val="00954F17"/>
    <w:rsid w:val="0096132E"/>
    <w:rsid w:val="00962F59"/>
    <w:rsid w:val="00973E57"/>
    <w:rsid w:val="00974C80"/>
    <w:rsid w:val="00976130"/>
    <w:rsid w:val="00982177"/>
    <w:rsid w:val="00982706"/>
    <w:rsid w:val="00985EC7"/>
    <w:rsid w:val="0098677C"/>
    <w:rsid w:val="00987E25"/>
    <w:rsid w:val="00987FA8"/>
    <w:rsid w:val="009905B5"/>
    <w:rsid w:val="00992A6F"/>
    <w:rsid w:val="00994266"/>
    <w:rsid w:val="00995A66"/>
    <w:rsid w:val="00996650"/>
    <w:rsid w:val="009A0D3D"/>
    <w:rsid w:val="009A21CF"/>
    <w:rsid w:val="009B0894"/>
    <w:rsid w:val="009B28F7"/>
    <w:rsid w:val="009B356B"/>
    <w:rsid w:val="009B4CE0"/>
    <w:rsid w:val="009C2669"/>
    <w:rsid w:val="009C3D3F"/>
    <w:rsid w:val="009D1428"/>
    <w:rsid w:val="009D29C2"/>
    <w:rsid w:val="009D3709"/>
    <w:rsid w:val="009D3B45"/>
    <w:rsid w:val="009D5032"/>
    <w:rsid w:val="009E426A"/>
    <w:rsid w:val="009E44DE"/>
    <w:rsid w:val="009E5460"/>
    <w:rsid w:val="009E7306"/>
    <w:rsid w:val="009E79CC"/>
    <w:rsid w:val="009F18E4"/>
    <w:rsid w:val="009F5297"/>
    <w:rsid w:val="009F6C49"/>
    <w:rsid w:val="009F743D"/>
    <w:rsid w:val="00A01093"/>
    <w:rsid w:val="00A011A3"/>
    <w:rsid w:val="00A015D3"/>
    <w:rsid w:val="00A02701"/>
    <w:rsid w:val="00A02FBA"/>
    <w:rsid w:val="00A03270"/>
    <w:rsid w:val="00A0464A"/>
    <w:rsid w:val="00A04D9F"/>
    <w:rsid w:val="00A07DCF"/>
    <w:rsid w:val="00A113BF"/>
    <w:rsid w:val="00A12250"/>
    <w:rsid w:val="00A13530"/>
    <w:rsid w:val="00A2127D"/>
    <w:rsid w:val="00A21D68"/>
    <w:rsid w:val="00A23457"/>
    <w:rsid w:val="00A26C28"/>
    <w:rsid w:val="00A31954"/>
    <w:rsid w:val="00A35972"/>
    <w:rsid w:val="00A35A41"/>
    <w:rsid w:val="00A40AA8"/>
    <w:rsid w:val="00A4191E"/>
    <w:rsid w:val="00A438DF"/>
    <w:rsid w:val="00A50BA0"/>
    <w:rsid w:val="00A5221D"/>
    <w:rsid w:val="00A54436"/>
    <w:rsid w:val="00A54B82"/>
    <w:rsid w:val="00A5513A"/>
    <w:rsid w:val="00A55949"/>
    <w:rsid w:val="00A6225C"/>
    <w:rsid w:val="00A63813"/>
    <w:rsid w:val="00A64B5B"/>
    <w:rsid w:val="00A64E63"/>
    <w:rsid w:val="00A672C4"/>
    <w:rsid w:val="00A71185"/>
    <w:rsid w:val="00A7132F"/>
    <w:rsid w:val="00A73119"/>
    <w:rsid w:val="00A7588E"/>
    <w:rsid w:val="00A76944"/>
    <w:rsid w:val="00A774A0"/>
    <w:rsid w:val="00A80C48"/>
    <w:rsid w:val="00A82389"/>
    <w:rsid w:val="00A83931"/>
    <w:rsid w:val="00A846B9"/>
    <w:rsid w:val="00A8717F"/>
    <w:rsid w:val="00A91254"/>
    <w:rsid w:val="00A921E6"/>
    <w:rsid w:val="00A92ABC"/>
    <w:rsid w:val="00A94BD4"/>
    <w:rsid w:val="00A95282"/>
    <w:rsid w:val="00A95E4D"/>
    <w:rsid w:val="00A9651E"/>
    <w:rsid w:val="00A972CD"/>
    <w:rsid w:val="00AA0F69"/>
    <w:rsid w:val="00AA1587"/>
    <w:rsid w:val="00AA7CDA"/>
    <w:rsid w:val="00AB33CF"/>
    <w:rsid w:val="00AB3498"/>
    <w:rsid w:val="00AB41ED"/>
    <w:rsid w:val="00AD4450"/>
    <w:rsid w:val="00AD4898"/>
    <w:rsid w:val="00AD5E67"/>
    <w:rsid w:val="00AE49F5"/>
    <w:rsid w:val="00AF5E44"/>
    <w:rsid w:val="00B011A5"/>
    <w:rsid w:val="00B02F86"/>
    <w:rsid w:val="00B036F5"/>
    <w:rsid w:val="00B03CFC"/>
    <w:rsid w:val="00B04F62"/>
    <w:rsid w:val="00B06238"/>
    <w:rsid w:val="00B065BD"/>
    <w:rsid w:val="00B07E76"/>
    <w:rsid w:val="00B11FA2"/>
    <w:rsid w:val="00B1604E"/>
    <w:rsid w:val="00B169DD"/>
    <w:rsid w:val="00B20AE7"/>
    <w:rsid w:val="00B22060"/>
    <w:rsid w:val="00B220C4"/>
    <w:rsid w:val="00B26ADD"/>
    <w:rsid w:val="00B310F0"/>
    <w:rsid w:val="00B32ECF"/>
    <w:rsid w:val="00B33750"/>
    <w:rsid w:val="00B33C05"/>
    <w:rsid w:val="00B34CB7"/>
    <w:rsid w:val="00B361B1"/>
    <w:rsid w:val="00B44E3C"/>
    <w:rsid w:val="00B457FA"/>
    <w:rsid w:val="00B45D14"/>
    <w:rsid w:val="00B47827"/>
    <w:rsid w:val="00B479C9"/>
    <w:rsid w:val="00B526E9"/>
    <w:rsid w:val="00B541C2"/>
    <w:rsid w:val="00B557B2"/>
    <w:rsid w:val="00B57B27"/>
    <w:rsid w:val="00B6116B"/>
    <w:rsid w:val="00B624FE"/>
    <w:rsid w:val="00B62725"/>
    <w:rsid w:val="00B643B0"/>
    <w:rsid w:val="00B66DA2"/>
    <w:rsid w:val="00B67510"/>
    <w:rsid w:val="00B67F3E"/>
    <w:rsid w:val="00B70E49"/>
    <w:rsid w:val="00B734A0"/>
    <w:rsid w:val="00B7385B"/>
    <w:rsid w:val="00B84660"/>
    <w:rsid w:val="00B862A9"/>
    <w:rsid w:val="00B91C36"/>
    <w:rsid w:val="00B92F30"/>
    <w:rsid w:val="00B94A0E"/>
    <w:rsid w:val="00B95199"/>
    <w:rsid w:val="00B96DD1"/>
    <w:rsid w:val="00B97BF5"/>
    <w:rsid w:val="00B97C17"/>
    <w:rsid w:val="00BA51C3"/>
    <w:rsid w:val="00BA56CB"/>
    <w:rsid w:val="00BB30C7"/>
    <w:rsid w:val="00BB3884"/>
    <w:rsid w:val="00BB48F1"/>
    <w:rsid w:val="00BB4E8E"/>
    <w:rsid w:val="00BB4F84"/>
    <w:rsid w:val="00BB71E0"/>
    <w:rsid w:val="00BC0CC7"/>
    <w:rsid w:val="00BC581D"/>
    <w:rsid w:val="00BD02DB"/>
    <w:rsid w:val="00BD0D11"/>
    <w:rsid w:val="00BD308E"/>
    <w:rsid w:val="00BD3ADD"/>
    <w:rsid w:val="00BD3C9A"/>
    <w:rsid w:val="00BD3D86"/>
    <w:rsid w:val="00BD4AAB"/>
    <w:rsid w:val="00BD5E95"/>
    <w:rsid w:val="00BE3D05"/>
    <w:rsid w:val="00BE471E"/>
    <w:rsid w:val="00BE55E3"/>
    <w:rsid w:val="00BE7E5A"/>
    <w:rsid w:val="00BF01B8"/>
    <w:rsid w:val="00BF05C5"/>
    <w:rsid w:val="00BF2279"/>
    <w:rsid w:val="00BF5C61"/>
    <w:rsid w:val="00BF5CD5"/>
    <w:rsid w:val="00BF6A6C"/>
    <w:rsid w:val="00BF71E8"/>
    <w:rsid w:val="00C01212"/>
    <w:rsid w:val="00C024C4"/>
    <w:rsid w:val="00C02F55"/>
    <w:rsid w:val="00C04CD9"/>
    <w:rsid w:val="00C21861"/>
    <w:rsid w:val="00C21AA7"/>
    <w:rsid w:val="00C229B0"/>
    <w:rsid w:val="00C229DB"/>
    <w:rsid w:val="00C2341A"/>
    <w:rsid w:val="00C269E4"/>
    <w:rsid w:val="00C27396"/>
    <w:rsid w:val="00C34788"/>
    <w:rsid w:val="00C37B7C"/>
    <w:rsid w:val="00C37C96"/>
    <w:rsid w:val="00C40D9D"/>
    <w:rsid w:val="00C42144"/>
    <w:rsid w:val="00C429FA"/>
    <w:rsid w:val="00C42E22"/>
    <w:rsid w:val="00C4354F"/>
    <w:rsid w:val="00C4436C"/>
    <w:rsid w:val="00C44A2E"/>
    <w:rsid w:val="00C462E5"/>
    <w:rsid w:val="00C50177"/>
    <w:rsid w:val="00C50D10"/>
    <w:rsid w:val="00C514F2"/>
    <w:rsid w:val="00C5170E"/>
    <w:rsid w:val="00C5180F"/>
    <w:rsid w:val="00C536B8"/>
    <w:rsid w:val="00C575C0"/>
    <w:rsid w:val="00C57A1E"/>
    <w:rsid w:val="00C64B9A"/>
    <w:rsid w:val="00C66F87"/>
    <w:rsid w:val="00C70009"/>
    <w:rsid w:val="00C70231"/>
    <w:rsid w:val="00C7519A"/>
    <w:rsid w:val="00C7583D"/>
    <w:rsid w:val="00C76429"/>
    <w:rsid w:val="00C776F8"/>
    <w:rsid w:val="00C77D0E"/>
    <w:rsid w:val="00C80026"/>
    <w:rsid w:val="00C819BB"/>
    <w:rsid w:val="00C82065"/>
    <w:rsid w:val="00C8375D"/>
    <w:rsid w:val="00C91CD4"/>
    <w:rsid w:val="00C936D4"/>
    <w:rsid w:val="00C93E51"/>
    <w:rsid w:val="00C957DD"/>
    <w:rsid w:val="00CA00B4"/>
    <w:rsid w:val="00CA2B2C"/>
    <w:rsid w:val="00CA2C6C"/>
    <w:rsid w:val="00CB0984"/>
    <w:rsid w:val="00CB70E3"/>
    <w:rsid w:val="00CC00EE"/>
    <w:rsid w:val="00CC1EE4"/>
    <w:rsid w:val="00CC5E52"/>
    <w:rsid w:val="00CC7E62"/>
    <w:rsid w:val="00CD2FEF"/>
    <w:rsid w:val="00CD5DAB"/>
    <w:rsid w:val="00CE123B"/>
    <w:rsid w:val="00CE2111"/>
    <w:rsid w:val="00CE2737"/>
    <w:rsid w:val="00CE42FE"/>
    <w:rsid w:val="00CE46E4"/>
    <w:rsid w:val="00CE48FC"/>
    <w:rsid w:val="00CE62F0"/>
    <w:rsid w:val="00CE69C0"/>
    <w:rsid w:val="00CF0359"/>
    <w:rsid w:val="00CF2E0C"/>
    <w:rsid w:val="00CF56E1"/>
    <w:rsid w:val="00CF631D"/>
    <w:rsid w:val="00CF799C"/>
    <w:rsid w:val="00CF7E6A"/>
    <w:rsid w:val="00D019A6"/>
    <w:rsid w:val="00D04EA3"/>
    <w:rsid w:val="00D064B5"/>
    <w:rsid w:val="00D11FA4"/>
    <w:rsid w:val="00D13B09"/>
    <w:rsid w:val="00D15CB9"/>
    <w:rsid w:val="00D16C2D"/>
    <w:rsid w:val="00D17CC9"/>
    <w:rsid w:val="00D17E0C"/>
    <w:rsid w:val="00D20235"/>
    <w:rsid w:val="00D25008"/>
    <w:rsid w:val="00D2643F"/>
    <w:rsid w:val="00D2707E"/>
    <w:rsid w:val="00D27244"/>
    <w:rsid w:val="00D3195F"/>
    <w:rsid w:val="00D326FF"/>
    <w:rsid w:val="00D37714"/>
    <w:rsid w:val="00D37A94"/>
    <w:rsid w:val="00D400AE"/>
    <w:rsid w:val="00D411F1"/>
    <w:rsid w:val="00D41D17"/>
    <w:rsid w:val="00D42400"/>
    <w:rsid w:val="00D4372F"/>
    <w:rsid w:val="00D43A9D"/>
    <w:rsid w:val="00D45A83"/>
    <w:rsid w:val="00D4669A"/>
    <w:rsid w:val="00D4715E"/>
    <w:rsid w:val="00D50817"/>
    <w:rsid w:val="00D513E6"/>
    <w:rsid w:val="00D52AA0"/>
    <w:rsid w:val="00D603C7"/>
    <w:rsid w:val="00D60E55"/>
    <w:rsid w:val="00D621F9"/>
    <w:rsid w:val="00D626F6"/>
    <w:rsid w:val="00D62C29"/>
    <w:rsid w:val="00D6373F"/>
    <w:rsid w:val="00D63B22"/>
    <w:rsid w:val="00D739B8"/>
    <w:rsid w:val="00D73C62"/>
    <w:rsid w:val="00D74640"/>
    <w:rsid w:val="00D76C09"/>
    <w:rsid w:val="00D806BD"/>
    <w:rsid w:val="00D8129B"/>
    <w:rsid w:val="00D82115"/>
    <w:rsid w:val="00D84247"/>
    <w:rsid w:val="00D902F9"/>
    <w:rsid w:val="00D919BC"/>
    <w:rsid w:val="00D9261F"/>
    <w:rsid w:val="00D940AE"/>
    <w:rsid w:val="00DB277B"/>
    <w:rsid w:val="00DB492B"/>
    <w:rsid w:val="00DB629E"/>
    <w:rsid w:val="00DC0D4B"/>
    <w:rsid w:val="00DC1980"/>
    <w:rsid w:val="00DC3498"/>
    <w:rsid w:val="00DC367E"/>
    <w:rsid w:val="00DC43C1"/>
    <w:rsid w:val="00DC460B"/>
    <w:rsid w:val="00DC777D"/>
    <w:rsid w:val="00DD14AE"/>
    <w:rsid w:val="00DD263B"/>
    <w:rsid w:val="00DD3E6B"/>
    <w:rsid w:val="00DD45C5"/>
    <w:rsid w:val="00DD70E1"/>
    <w:rsid w:val="00DD7819"/>
    <w:rsid w:val="00DE2FFA"/>
    <w:rsid w:val="00DF0504"/>
    <w:rsid w:val="00DF3C1E"/>
    <w:rsid w:val="00E001F5"/>
    <w:rsid w:val="00E0112A"/>
    <w:rsid w:val="00E018DB"/>
    <w:rsid w:val="00E064EC"/>
    <w:rsid w:val="00E07A00"/>
    <w:rsid w:val="00E07F6F"/>
    <w:rsid w:val="00E152CB"/>
    <w:rsid w:val="00E216BC"/>
    <w:rsid w:val="00E21CDD"/>
    <w:rsid w:val="00E22B5E"/>
    <w:rsid w:val="00E243F7"/>
    <w:rsid w:val="00E31427"/>
    <w:rsid w:val="00E319DB"/>
    <w:rsid w:val="00E3234B"/>
    <w:rsid w:val="00E331A0"/>
    <w:rsid w:val="00E332C4"/>
    <w:rsid w:val="00E3686F"/>
    <w:rsid w:val="00E40A5E"/>
    <w:rsid w:val="00E40ED9"/>
    <w:rsid w:val="00E413B0"/>
    <w:rsid w:val="00E41B9B"/>
    <w:rsid w:val="00E42672"/>
    <w:rsid w:val="00E4277B"/>
    <w:rsid w:val="00E45605"/>
    <w:rsid w:val="00E45D14"/>
    <w:rsid w:val="00E46B7C"/>
    <w:rsid w:val="00E47758"/>
    <w:rsid w:val="00E47C68"/>
    <w:rsid w:val="00E507E5"/>
    <w:rsid w:val="00E5145D"/>
    <w:rsid w:val="00E574BE"/>
    <w:rsid w:val="00E60A3A"/>
    <w:rsid w:val="00E60DB7"/>
    <w:rsid w:val="00E60E82"/>
    <w:rsid w:val="00E62967"/>
    <w:rsid w:val="00E635B6"/>
    <w:rsid w:val="00E63A11"/>
    <w:rsid w:val="00E65B2B"/>
    <w:rsid w:val="00E66852"/>
    <w:rsid w:val="00E66F01"/>
    <w:rsid w:val="00E673AE"/>
    <w:rsid w:val="00E7128D"/>
    <w:rsid w:val="00E7202C"/>
    <w:rsid w:val="00E73C74"/>
    <w:rsid w:val="00E73FE0"/>
    <w:rsid w:val="00E76659"/>
    <w:rsid w:val="00E8009E"/>
    <w:rsid w:val="00E829BE"/>
    <w:rsid w:val="00E86E77"/>
    <w:rsid w:val="00E90FC5"/>
    <w:rsid w:val="00E9330D"/>
    <w:rsid w:val="00E940B6"/>
    <w:rsid w:val="00E95D60"/>
    <w:rsid w:val="00EA1159"/>
    <w:rsid w:val="00EB04C2"/>
    <w:rsid w:val="00EB0809"/>
    <w:rsid w:val="00EB0A3C"/>
    <w:rsid w:val="00EB0CB5"/>
    <w:rsid w:val="00EB13AA"/>
    <w:rsid w:val="00EB5A4F"/>
    <w:rsid w:val="00EB743B"/>
    <w:rsid w:val="00EC21C5"/>
    <w:rsid w:val="00EC3465"/>
    <w:rsid w:val="00EC3536"/>
    <w:rsid w:val="00EC4835"/>
    <w:rsid w:val="00ED0964"/>
    <w:rsid w:val="00ED6607"/>
    <w:rsid w:val="00ED6CE8"/>
    <w:rsid w:val="00EE3336"/>
    <w:rsid w:val="00EE3CC5"/>
    <w:rsid w:val="00EE48D8"/>
    <w:rsid w:val="00EE5867"/>
    <w:rsid w:val="00EF0A90"/>
    <w:rsid w:val="00EF24FE"/>
    <w:rsid w:val="00EF4AA3"/>
    <w:rsid w:val="00EF6E79"/>
    <w:rsid w:val="00F00469"/>
    <w:rsid w:val="00F024E8"/>
    <w:rsid w:val="00F063A6"/>
    <w:rsid w:val="00F06F55"/>
    <w:rsid w:val="00F07653"/>
    <w:rsid w:val="00F07D4E"/>
    <w:rsid w:val="00F117EF"/>
    <w:rsid w:val="00F13C38"/>
    <w:rsid w:val="00F1697B"/>
    <w:rsid w:val="00F2036C"/>
    <w:rsid w:val="00F25010"/>
    <w:rsid w:val="00F3171F"/>
    <w:rsid w:val="00F4051B"/>
    <w:rsid w:val="00F41CBE"/>
    <w:rsid w:val="00F428D8"/>
    <w:rsid w:val="00F43D97"/>
    <w:rsid w:val="00F45C80"/>
    <w:rsid w:val="00F611CA"/>
    <w:rsid w:val="00F63F56"/>
    <w:rsid w:val="00F649DD"/>
    <w:rsid w:val="00F660BC"/>
    <w:rsid w:val="00F76196"/>
    <w:rsid w:val="00F827E1"/>
    <w:rsid w:val="00F83F69"/>
    <w:rsid w:val="00F84082"/>
    <w:rsid w:val="00F8459E"/>
    <w:rsid w:val="00F84FD0"/>
    <w:rsid w:val="00F85526"/>
    <w:rsid w:val="00F85FCE"/>
    <w:rsid w:val="00F8722B"/>
    <w:rsid w:val="00F9382B"/>
    <w:rsid w:val="00FB0FB9"/>
    <w:rsid w:val="00FB315A"/>
    <w:rsid w:val="00FB3F3C"/>
    <w:rsid w:val="00FB5774"/>
    <w:rsid w:val="00FB715F"/>
    <w:rsid w:val="00FC0549"/>
    <w:rsid w:val="00FC0CFF"/>
    <w:rsid w:val="00FC1D65"/>
    <w:rsid w:val="00FC6B88"/>
    <w:rsid w:val="00FD05AB"/>
    <w:rsid w:val="00FD0B9C"/>
    <w:rsid w:val="00FD0C96"/>
    <w:rsid w:val="00FD2578"/>
    <w:rsid w:val="00FE04C1"/>
    <w:rsid w:val="00FE0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2C0C78"/>
    <w:pPr>
      <w:keepNext/>
      <w:outlineLvl w:val="0"/>
    </w:pPr>
    <w:rPr>
      <w:b/>
      <w:smallCaps/>
      <w:szCs w:val="26"/>
      <w:u w:val="single"/>
    </w:rPr>
  </w:style>
  <w:style w:type="paragraph" w:styleId="Cmsor2">
    <w:name w:val="heading 2"/>
    <w:basedOn w:val="Norml"/>
    <w:next w:val="Norml"/>
    <w:qFormat/>
    <w:rsid w:val="00B675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rsid w:val="007F0603"/>
    <w:pPr>
      <w:jc w:val="center"/>
    </w:pPr>
    <w:rPr>
      <w:b/>
    </w:rPr>
  </w:style>
  <w:style w:type="table" w:styleId="Rcsostblzat">
    <w:name w:val="Table Grid"/>
    <w:basedOn w:val="Normltblzat"/>
    <w:uiPriority w:val="59"/>
    <w:rsid w:val="00063C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EE586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E5867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17427A"/>
    <w:rPr>
      <w:rFonts w:ascii="Tahoma" w:hAnsi="Tahoma" w:cs="Tahoma"/>
      <w:sz w:val="16"/>
      <w:szCs w:val="16"/>
    </w:rPr>
  </w:style>
  <w:style w:type="character" w:styleId="Oldalszm">
    <w:name w:val="page number"/>
    <w:basedOn w:val="Bekezdsalapbettpusa"/>
    <w:rsid w:val="001457FC"/>
  </w:style>
  <w:style w:type="character" w:styleId="Jegyzethivatkozs">
    <w:name w:val="annotation reference"/>
    <w:basedOn w:val="Bekezdsalapbettpusa"/>
    <w:semiHidden/>
    <w:rsid w:val="00452E9B"/>
    <w:rPr>
      <w:sz w:val="16"/>
      <w:szCs w:val="16"/>
    </w:rPr>
  </w:style>
  <w:style w:type="paragraph" w:styleId="Jegyzetszveg">
    <w:name w:val="annotation text"/>
    <w:basedOn w:val="Norml"/>
    <w:semiHidden/>
    <w:rsid w:val="00452E9B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452E9B"/>
    <w:rPr>
      <w:b/>
      <w:bCs/>
    </w:rPr>
  </w:style>
  <w:style w:type="paragraph" w:customStyle="1" w:styleId="html-head2">
    <w:name w:val="html-head2"/>
    <w:basedOn w:val="Norml"/>
    <w:next w:val="Norml"/>
    <w:rsid w:val="00B91C36"/>
    <w:pPr>
      <w:keepNext/>
      <w:widowControl w:val="0"/>
      <w:autoSpaceDE w:val="0"/>
      <w:autoSpaceDN w:val="0"/>
      <w:adjustRightInd w:val="0"/>
      <w:spacing w:before="90" w:after="180"/>
    </w:pPr>
    <w:rPr>
      <w:rFonts w:ascii="Arial" w:hAnsi="Arial" w:cs="Arial"/>
      <w:sz w:val="28"/>
      <w:szCs w:val="28"/>
    </w:rPr>
  </w:style>
  <w:style w:type="paragraph" w:styleId="Dokumentumtrkp">
    <w:name w:val="Document Map"/>
    <w:basedOn w:val="Norml"/>
    <w:semiHidden/>
    <w:rsid w:val="009D29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sakszveg">
    <w:name w:val="Plain Text"/>
    <w:basedOn w:val="Norml"/>
    <w:link w:val="CsakszvegChar"/>
    <w:unhideWhenUsed/>
    <w:rsid w:val="00182D5F"/>
    <w:rPr>
      <w:rFonts w:ascii="Consolas" w:eastAsia="Calibri" w:hAnsi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rsid w:val="00182D5F"/>
    <w:rPr>
      <w:rFonts w:ascii="Consolas" w:eastAsia="Calibri" w:hAnsi="Consolas"/>
      <w:sz w:val="21"/>
      <w:szCs w:val="21"/>
      <w:lang w:eastAsia="en-US"/>
    </w:rPr>
  </w:style>
  <w:style w:type="paragraph" w:customStyle="1" w:styleId="AniStlus1">
    <w:name w:val="Ani Stílus1"/>
    <w:basedOn w:val="Normlbehzs"/>
    <w:link w:val="AniStlus1Char"/>
    <w:rsid w:val="00786410"/>
    <w:pPr>
      <w:spacing w:line="360" w:lineRule="auto"/>
      <w:jc w:val="both"/>
    </w:pPr>
    <w:rPr>
      <w:rFonts w:ascii="Calibri" w:hAnsi="Calibri"/>
      <w:sz w:val="20"/>
      <w:szCs w:val="20"/>
      <w:lang/>
    </w:rPr>
  </w:style>
  <w:style w:type="character" w:customStyle="1" w:styleId="AniStlus1Char">
    <w:name w:val="Ani Stílus1 Char"/>
    <w:link w:val="AniStlus1"/>
    <w:rsid w:val="00786410"/>
    <w:rPr>
      <w:rFonts w:ascii="Calibri" w:hAnsi="Calibri"/>
      <w:lang/>
    </w:rPr>
  </w:style>
  <w:style w:type="paragraph" w:styleId="Normlbehzs">
    <w:name w:val="Normal Indent"/>
    <w:basedOn w:val="Norml"/>
    <w:rsid w:val="00786410"/>
    <w:pPr>
      <w:ind w:left="708"/>
    </w:pPr>
  </w:style>
  <w:style w:type="paragraph" w:styleId="Listaszerbekezds">
    <w:name w:val="List Paragraph"/>
    <w:basedOn w:val="Norml"/>
    <w:uiPriority w:val="99"/>
    <w:qFormat/>
    <w:rsid w:val="004153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1311</Words>
  <Characters>9167</Characters>
  <Application>Microsoft Office Word</Application>
  <DocSecurity>0</DocSecurity>
  <Lines>160</Lines>
  <Paragraphs>64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Összefoglaló jelentés</vt:lpstr>
    </vt:vector>
  </TitlesOfParts>
  <Company>FVM</Company>
  <LinksUpToDate>false</LinksUpToDate>
  <CharactersWithSpaces>10414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Összefoglaló jelentés</dc:title>
  <dc:creator>Horváth Éva</dc:creator>
  <cp:lastModifiedBy>markol</cp:lastModifiedBy>
  <cp:revision>2</cp:revision>
  <cp:lastPrinted>2011-02-16T10:06:00Z</cp:lastPrinted>
  <dcterms:created xsi:type="dcterms:W3CDTF">2017-06-20T11:26:00Z</dcterms:created>
  <dcterms:modified xsi:type="dcterms:W3CDTF">2017-06-20T11:26:00Z</dcterms:modified>
</cp:coreProperties>
</file>