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B7" w:rsidRPr="00CD5E4C" w:rsidRDefault="00E50492" w:rsidP="009611B7">
      <w:pPr>
        <w:pStyle w:val="Szvegtrzs"/>
        <w:tabs>
          <w:tab w:val="left" w:pos="3261"/>
        </w:tabs>
        <w:kinsoku w:val="0"/>
        <w:overflowPunct w:val="0"/>
        <w:spacing w:line="250" w:lineRule="auto"/>
        <w:ind w:left="142" w:right="62"/>
        <w:rPr>
          <w:b/>
          <w:bCs/>
        </w:rPr>
      </w:pPr>
      <w:r w:rsidRPr="00E50492">
        <w:rPr>
          <w:rFonts w:ascii="Calibri" w:hAnsi="Calibri"/>
          <w:i/>
          <w:noProof/>
        </w:rPr>
        <w:pict>
          <v:shape id="Freeform 17" o:spid="_x0000_s1028" style="position:absolute;left:0;text-align:left;margin-left:158.8pt;margin-top:10.65pt;width:3.6pt;height:72.1pt;z-index:251662336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page;mso-height-relative:page;v-text-anchor:top" coordsize="20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" o:allowincell="f" path="m,l,1417e" filled="f" strokecolor="#808285" strokeweight="1pt">
            <v:path arrowok="t" o:connecttype="custom" o:connectlocs="0,0;0,1139190" o:connectangles="0,0"/>
            <w10:wrap anchorx="page"/>
          </v:shape>
        </w:pict>
      </w:r>
      <w:r w:rsidRPr="00E504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7" type="#_x0000_t202" style="position:absolute;left:0;text-align:left;margin-left:312.4pt;margin-top:7.3pt;width:264.5pt;height:94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" stroked="f">
            <v:textbox style="mso-next-textbox:#Szövegdoboz 2">
              <w:txbxContent>
                <w:p w:rsidR="002B5C0F" w:rsidRPr="00CD5E4C" w:rsidRDefault="002B5C0F" w:rsidP="00CD5E4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9611B7" w:rsidRPr="00CD5E4C" w:rsidRDefault="009611B7" w:rsidP="009611B7">
      <w:pPr>
        <w:pStyle w:val="Szvegtrzs"/>
        <w:kinsoku w:val="0"/>
        <w:overflowPunct w:val="0"/>
        <w:spacing w:line="231" w:lineRule="exact"/>
        <w:ind w:left="1985"/>
        <w:rPr>
          <w:rFonts w:ascii="Calibri" w:hAnsi="Calibri"/>
          <w:i/>
        </w:rPr>
      </w:pPr>
      <w:r w:rsidRPr="00CD5E4C">
        <w:rPr>
          <w:rFonts w:ascii="Calibri" w:hAnsi="Calibri"/>
          <w:b/>
          <w:bCs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35560</wp:posOffset>
            </wp:positionV>
            <wp:extent cx="1009650" cy="553085"/>
            <wp:effectExtent l="19050" t="0" r="0" b="0"/>
            <wp:wrapNone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5E4C">
        <w:rPr>
          <w:rFonts w:ascii="Calibri" w:hAnsi="Calibri"/>
          <w:i/>
        </w:rPr>
        <w:t>Nemzeti Élelmiszerlánc-biztonsági</w:t>
      </w:r>
      <w:r w:rsidRPr="00CD5E4C">
        <w:rPr>
          <w:rFonts w:ascii="Calibri" w:hAnsi="Calibri"/>
          <w:i/>
          <w:spacing w:val="-26"/>
        </w:rPr>
        <w:t xml:space="preserve"> </w:t>
      </w:r>
      <w:r w:rsidRPr="00CD5E4C">
        <w:rPr>
          <w:rFonts w:ascii="Calibri" w:hAnsi="Calibri"/>
          <w:i/>
        </w:rPr>
        <w:t>Hivatal</w:t>
      </w:r>
    </w:p>
    <w:p w:rsidR="009611B7" w:rsidRPr="00CD5E4C" w:rsidRDefault="009611B7" w:rsidP="009611B7">
      <w:pPr>
        <w:pStyle w:val="Szvegtrzs"/>
        <w:kinsoku w:val="0"/>
        <w:overflowPunct w:val="0"/>
        <w:spacing w:line="182" w:lineRule="exact"/>
        <w:ind w:left="1985" w:right="1801"/>
        <w:rPr>
          <w:rFonts w:ascii="Calibri" w:hAnsi="Calibri"/>
          <w:i/>
          <w:iCs/>
          <w:sz w:val="16"/>
          <w:szCs w:val="16"/>
        </w:rPr>
      </w:pPr>
      <w:r w:rsidRPr="00CD5E4C">
        <w:rPr>
          <w:rFonts w:ascii="Calibri" w:hAnsi="Calibri"/>
          <w:i/>
          <w:iCs/>
          <w:sz w:val="16"/>
          <w:szCs w:val="16"/>
        </w:rPr>
        <w:t>Élelmiszerlánc-biztonsági Laboratórium Igazgatóság</w:t>
      </w:r>
    </w:p>
    <w:p w:rsidR="009611B7" w:rsidRPr="00CD5E4C" w:rsidRDefault="009611B7" w:rsidP="009611B7">
      <w:pPr>
        <w:pStyle w:val="Szvegtrzs"/>
        <w:kinsoku w:val="0"/>
        <w:overflowPunct w:val="0"/>
        <w:spacing w:line="182" w:lineRule="exact"/>
        <w:ind w:left="1985" w:right="1801"/>
        <w:rPr>
          <w:rFonts w:ascii="Calibri" w:hAnsi="Calibri"/>
          <w:i/>
          <w:iCs/>
          <w:sz w:val="16"/>
          <w:szCs w:val="16"/>
        </w:rPr>
      </w:pPr>
      <w:r w:rsidRPr="00CD5E4C">
        <w:rPr>
          <w:rFonts w:ascii="Calibri" w:hAnsi="Calibri"/>
          <w:i/>
          <w:iCs/>
          <w:sz w:val="16"/>
          <w:szCs w:val="16"/>
        </w:rPr>
        <w:t>Koordinációs és Módszertani Osztály</w:t>
      </w:r>
    </w:p>
    <w:p w:rsidR="009611B7" w:rsidRPr="00CD5E4C" w:rsidRDefault="009611B7" w:rsidP="009611B7">
      <w:pPr>
        <w:pStyle w:val="Szvegtrzs"/>
        <w:kinsoku w:val="0"/>
        <w:overflowPunct w:val="0"/>
        <w:spacing w:before="98" w:line="188" w:lineRule="exact"/>
        <w:ind w:left="1985"/>
        <w:rPr>
          <w:rFonts w:ascii="Calibri" w:hAnsi="Calibri"/>
          <w:i/>
          <w:iCs/>
          <w:sz w:val="16"/>
          <w:szCs w:val="16"/>
        </w:rPr>
      </w:pPr>
      <w:r w:rsidRPr="00CD5E4C">
        <w:rPr>
          <w:rFonts w:ascii="Calibri" w:hAnsi="Calibri"/>
          <w:i/>
          <w:iCs/>
          <w:sz w:val="16"/>
          <w:szCs w:val="16"/>
        </w:rPr>
        <w:t>1095 Budapest, Mester utca 81.</w:t>
      </w:r>
    </w:p>
    <w:p w:rsidR="009611B7" w:rsidRPr="00CD5E4C" w:rsidRDefault="009611B7" w:rsidP="009611B7">
      <w:pPr>
        <w:pStyle w:val="Szvegtrzs"/>
        <w:kinsoku w:val="0"/>
        <w:overflowPunct w:val="0"/>
        <w:spacing w:line="180" w:lineRule="exact"/>
        <w:ind w:left="1985"/>
        <w:rPr>
          <w:rFonts w:ascii="Calibri" w:hAnsi="Calibri"/>
          <w:b/>
          <w:sz w:val="14"/>
          <w:szCs w:val="14"/>
        </w:rPr>
      </w:pPr>
      <w:r w:rsidRPr="00CD5E4C">
        <w:rPr>
          <w:rFonts w:ascii="Calibri" w:hAnsi="Calibri"/>
          <w:i/>
          <w:iCs/>
          <w:sz w:val="16"/>
          <w:szCs w:val="16"/>
        </w:rPr>
        <w:t xml:space="preserve">Telefon: +36 (1) </w:t>
      </w:r>
      <w:r w:rsidRPr="00CD5E4C">
        <w:rPr>
          <w:rFonts w:ascii="Calibri" w:hAnsi="Calibri"/>
          <w:i/>
          <w:sz w:val="14"/>
          <w:szCs w:val="14"/>
        </w:rPr>
        <w:t>456-3013</w:t>
      </w:r>
    </w:p>
    <w:p w:rsidR="009611B7" w:rsidRPr="00CD5E4C" w:rsidRDefault="009611B7" w:rsidP="009611B7">
      <w:pPr>
        <w:pStyle w:val="Szvegtrzs"/>
        <w:kinsoku w:val="0"/>
        <w:overflowPunct w:val="0"/>
        <w:spacing w:line="180" w:lineRule="exact"/>
        <w:ind w:left="1985"/>
        <w:rPr>
          <w:rFonts w:ascii="Calibri" w:hAnsi="Calibri"/>
          <w:i/>
          <w:iCs/>
          <w:sz w:val="16"/>
          <w:szCs w:val="16"/>
        </w:rPr>
      </w:pPr>
      <w:r w:rsidRPr="00CD5E4C">
        <w:rPr>
          <w:rFonts w:ascii="Calibri" w:hAnsi="Calibri"/>
          <w:i/>
          <w:iCs/>
          <w:sz w:val="16"/>
          <w:szCs w:val="16"/>
        </w:rPr>
        <w:t>E-mail: korvizsgalat@nebih.gov.hu</w:t>
      </w:r>
    </w:p>
    <w:p w:rsidR="009611B7" w:rsidRPr="00CD5E4C" w:rsidRDefault="009611B7" w:rsidP="009611B7">
      <w:pPr>
        <w:pStyle w:val="Szvegtrzs"/>
        <w:kinsoku w:val="0"/>
        <w:overflowPunct w:val="0"/>
        <w:spacing w:line="180" w:lineRule="exact"/>
        <w:ind w:left="1985"/>
        <w:rPr>
          <w:rFonts w:ascii="Calibri" w:hAnsi="Calibri"/>
          <w:i/>
          <w:iCs/>
          <w:sz w:val="16"/>
          <w:szCs w:val="16"/>
        </w:rPr>
      </w:pPr>
      <w:r w:rsidRPr="00CD5E4C">
        <w:rPr>
          <w:rFonts w:ascii="Calibri" w:hAnsi="Calibri"/>
          <w:i/>
          <w:iCs/>
          <w:sz w:val="16"/>
          <w:szCs w:val="16"/>
        </w:rPr>
        <w:t>portal.nebih.gov.hu</w:t>
      </w:r>
    </w:p>
    <w:p w:rsidR="009611B7" w:rsidRPr="00CD5E4C" w:rsidRDefault="00E50492">
      <w:r>
        <w:rPr>
          <w:noProof/>
        </w:rPr>
        <w:pict>
          <v:line id="Straight Connector 18" o:spid="_x0000_s1029" style="position:absolute;flip:y;z-index:251663360;visibility:visible" from="-25.5pt,10.05pt" to="268.45pt,1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" strokeweight="1pt">
            <v:stroke linestyle="thickThin" joinstyle="miter"/>
          </v:line>
        </w:pict>
      </w:r>
    </w:p>
    <w:p w:rsidR="009611B7" w:rsidRPr="00CD5E4C" w:rsidRDefault="009611B7" w:rsidP="009611B7">
      <w:pPr>
        <w:ind w:firstLine="66"/>
        <w:jc w:val="center"/>
        <w:outlineLvl w:val="0"/>
        <w:rPr>
          <w:b/>
          <w:bCs/>
        </w:rPr>
      </w:pPr>
    </w:p>
    <w:p w:rsidR="005A6E59" w:rsidRPr="008A07A6" w:rsidRDefault="005A6E59" w:rsidP="008A07A6">
      <w:pPr>
        <w:pStyle w:val="Default"/>
        <w:jc w:val="center"/>
        <w:rPr>
          <w:b/>
          <w:color w:val="auto"/>
        </w:rPr>
      </w:pPr>
    </w:p>
    <w:p w:rsidR="009611B7" w:rsidRPr="00CD5E4C" w:rsidRDefault="009611B7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  <w:sz w:val="28"/>
        </w:rPr>
      </w:pPr>
    </w:p>
    <w:p w:rsidR="009E30FE" w:rsidRPr="00CD5E4C" w:rsidRDefault="009E30FE" w:rsidP="00AF6E95">
      <w:pPr>
        <w:jc w:val="center"/>
        <w:rPr>
          <w:b/>
          <w:sz w:val="28"/>
        </w:rPr>
      </w:pPr>
      <w:r w:rsidRPr="00CD5E4C">
        <w:rPr>
          <w:b/>
          <w:sz w:val="28"/>
        </w:rPr>
        <w:t>Nemzeti Élelmiszerlánc-biztonsági Hivatal</w:t>
      </w:r>
    </w:p>
    <w:p w:rsidR="009E30FE" w:rsidRPr="00CD5E4C" w:rsidRDefault="009E30FE" w:rsidP="00AF6E95">
      <w:pPr>
        <w:jc w:val="center"/>
        <w:rPr>
          <w:b/>
          <w:sz w:val="28"/>
        </w:rPr>
      </w:pPr>
      <w:r w:rsidRPr="00CD5E4C">
        <w:rPr>
          <w:b/>
          <w:sz w:val="28"/>
        </w:rPr>
        <w:t>Élelmiszerlánc-biztonsági Laboratórium Igazgatóság</w:t>
      </w:r>
      <w:r w:rsidRPr="00CD5E4C">
        <w:rPr>
          <w:b/>
          <w:sz w:val="28"/>
        </w:rPr>
        <w:br/>
        <w:t xml:space="preserve"> Koordinációs és Módszertani Osztály</w:t>
      </w:r>
    </w:p>
    <w:p w:rsidR="009E30FE" w:rsidRPr="00CD5E4C" w:rsidRDefault="009E30FE" w:rsidP="00AF6E95">
      <w:pPr>
        <w:jc w:val="center"/>
        <w:rPr>
          <w:b/>
          <w:sz w:val="28"/>
        </w:rPr>
      </w:pPr>
    </w:p>
    <w:p w:rsidR="009E30FE" w:rsidRPr="00CD5E4C" w:rsidRDefault="009E30FE" w:rsidP="00AF6E95">
      <w:pPr>
        <w:jc w:val="center"/>
        <w:rPr>
          <w:b/>
          <w:sz w:val="28"/>
        </w:rPr>
      </w:pPr>
    </w:p>
    <w:p w:rsidR="009E30FE" w:rsidRPr="00CD5E4C" w:rsidRDefault="009E30FE" w:rsidP="00AF6E95">
      <w:pPr>
        <w:jc w:val="center"/>
        <w:rPr>
          <w:b/>
          <w:sz w:val="28"/>
        </w:rPr>
      </w:pPr>
    </w:p>
    <w:p w:rsidR="000D11A3" w:rsidRPr="000D11A3" w:rsidRDefault="0049428D" w:rsidP="00AF6E95">
      <w:pPr>
        <w:jc w:val="center"/>
        <w:rPr>
          <w:b/>
          <w:sz w:val="32"/>
          <w:szCs w:val="32"/>
        </w:rPr>
      </w:pPr>
      <w:r w:rsidRPr="0049428D">
        <w:rPr>
          <w:b/>
          <w:i/>
          <w:sz w:val="32"/>
          <w:szCs w:val="32"/>
        </w:rPr>
        <w:t>Trichinella</w:t>
      </w:r>
      <w:r>
        <w:rPr>
          <w:b/>
          <w:sz w:val="32"/>
          <w:szCs w:val="32"/>
        </w:rPr>
        <w:t xml:space="preserve"> Jártassági vizsgálat</w:t>
      </w:r>
      <w:r w:rsidR="009E30FE" w:rsidRPr="000D11A3">
        <w:rPr>
          <w:b/>
          <w:sz w:val="32"/>
          <w:szCs w:val="32"/>
        </w:rPr>
        <w:t xml:space="preserve"> </w:t>
      </w:r>
    </w:p>
    <w:p w:rsidR="009611B7" w:rsidRPr="000D11A3" w:rsidRDefault="009E30FE" w:rsidP="00AF6E95">
      <w:pPr>
        <w:jc w:val="center"/>
        <w:rPr>
          <w:b/>
          <w:i/>
          <w:sz w:val="28"/>
        </w:rPr>
      </w:pPr>
      <w:r w:rsidRPr="000D11A3">
        <w:rPr>
          <w:b/>
          <w:i/>
          <w:sz w:val="28"/>
        </w:rPr>
        <w:t>általános feltételek</w:t>
      </w:r>
      <w:r w:rsidR="000D11A3" w:rsidRPr="000D11A3">
        <w:rPr>
          <w:b/>
          <w:i/>
          <w:sz w:val="28"/>
        </w:rPr>
        <w:t>, program</w:t>
      </w:r>
    </w:p>
    <w:p w:rsidR="009E30FE" w:rsidRPr="00CD5E4C" w:rsidRDefault="009E30FE" w:rsidP="00AF6E95">
      <w:pPr>
        <w:jc w:val="center"/>
        <w:rPr>
          <w:b/>
          <w:sz w:val="28"/>
        </w:rPr>
      </w:pPr>
    </w:p>
    <w:p w:rsidR="009E30FE" w:rsidRPr="00CD5E4C" w:rsidRDefault="009E30FE" w:rsidP="00AF6E95">
      <w:pPr>
        <w:jc w:val="center"/>
        <w:rPr>
          <w:b/>
          <w:sz w:val="28"/>
        </w:rPr>
      </w:pPr>
    </w:p>
    <w:p w:rsidR="009E30FE" w:rsidRPr="00CD5E4C" w:rsidRDefault="009E30FE" w:rsidP="00AF6E95">
      <w:pPr>
        <w:jc w:val="center"/>
        <w:rPr>
          <w:b/>
          <w:sz w:val="28"/>
        </w:rPr>
      </w:pPr>
    </w:p>
    <w:p w:rsidR="009E30FE" w:rsidRPr="00CD5E4C" w:rsidRDefault="009E30FE" w:rsidP="00AF6E95">
      <w:pPr>
        <w:jc w:val="center"/>
        <w:rPr>
          <w:b/>
          <w:sz w:val="28"/>
        </w:rPr>
      </w:pPr>
    </w:p>
    <w:p w:rsidR="009E30FE" w:rsidRPr="00CD5E4C" w:rsidRDefault="009E30FE" w:rsidP="00AF6E95">
      <w:pPr>
        <w:jc w:val="center"/>
        <w:rPr>
          <w:b/>
          <w:sz w:val="28"/>
        </w:rPr>
      </w:pPr>
    </w:p>
    <w:p w:rsidR="009E30FE" w:rsidRPr="00CD5E4C" w:rsidRDefault="00AA2CD5" w:rsidP="00AF6E95">
      <w:pPr>
        <w:jc w:val="center"/>
        <w:rPr>
          <w:b/>
          <w:sz w:val="28"/>
        </w:rPr>
      </w:pPr>
      <w:r w:rsidRPr="00CD5E4C">
        <w:rPr>
          <w:b/>
          <w:sz w:val="28"/>
        </w:rPr>
        <w:t>20</w:t>
      </w:r>
      <w:r w:rsidR="0049428D">
        <w:rPr>
          <w:b/>
          <w:sz w:val="28"/>
        </w:rPr>
        <w:t>23.</w:t>
      </w: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</w:rPr>
      </w:pPr>
    </w:p>
    <w:p w:rsidR="009611B7" w:rsidRPr="00CD5E4C" w:rsidRDefault="009611B7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ind w:firstLine="66"/>
        <w:jc w:val="center"/>
        <w:outlineLvl w:val="0"/>
        <w:rPr>
          <w:b/>
          <w:bCs/>
        </w:rPr>
      </w:pPr>
    </w:p>
    <w:p w:rsidR="009E30FE" w:rsidRPr="00CD5E4C" w:rsidRDefault="009E30FE" w:rsidP="009611B7">
      <w:pPr>
        <w:jc w:val="both"/>
        <w:rPr>
          <w:b/>
          <w:bCs/>
        </w:rPr>
      </w:pPr>
    </w:p>
    <w:p w:rsidR="009E30FE" w:rsidRPr="00CD5E4C" w:rsidRDefault="009E30FE">
      <w:pPr>
        <w:widowControl/>
        <w:autoSpaceDE/>
        <w:autoSpaceDN/>
        <w:adjustRightInd/>
        <w:spacing w:after="200" w:line="276" w:lineRule="auto"/>
        <w:rPr>
          <w:b/>
          <w:bCs/>
        </w:rPr>
      </w:pPr>
    </w:p>
    <w:p w:rsidR="009E30FE" w:rsidRPr="00CD5E4C" w:rsidRDefault="003F6221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 w:rsidRPr="00E5314E">
        <w:rPr>
          <w:b/>
          <w:bCs/>
        </w:rPr>
        <w:t>Kiadás dátuma:</w:t>
      </w:r>
      <w:r>
        <w:rPr>
          <w:b/>
          <w:bCs/>
        </w:rPr>
        <w:tab/>
      </w:r>
      <w:r w:rsidR="00E5314E">
        <w:rPr>
          <w:b/>
          <w:bCs/>
        </w:rPr>
        <w:t>2023. február 1.</w:t>
      </w:r>
    </w:p>
    <w:p w:rsidR="009E30FE" w:rsidRPr="00CD5E4C" w:rsidRDefault="009E30FE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 w:rsidRPr="00CD5E4C">
        <w:rPr>
          <w:b/>
          <w:bCs/>
        </w:rPr>
        <w:t xml:space="preserve">Készítette: </w:t>
      </w:r>
      <w:r w:rsidR="00826DE1" w:rsidRPr="00CD5E4C">
        <w:rPr>
          <w:b/>
          <w:bCs/>
        </w:rPr>
        <w:tab/>
      </w:r>
      <w:r w:rsidR="00826DE1" w:rsidRPr="00CD5E4C">
        <w:rPr>
          <w:b/>
          <w:bCs/>
        </w:rPr>
        <w:tab/>
      </w:r>
      <w:r w:rsidR="00E5314E">
        <w:rPr>
          <w:b/>
          <w:bCs/>
        </w:rPr>
        <w:t xml:space="preserve">Polyákovity Éva, </w:t>
      </w:r>
      <w:r w:rsidR="00C112EB">
        <w:rPr>
          <w:b/>
          <w:bCs/>
        </w:rPr>
        <w:t>Horváth Gellért</w:t>
      </w:r>
      <w:r w:rsidR="0092466A">
        <w:rPr>
          <w:b/>
          <w:bCs/>
        </w:rPr>
        <w:t xml:space="preserve"> </w:t>
      </w:r>
    </w:p>
    <w:p w:rsidR="009E30FE" w:rsidRPr="00CD5E4C" w:rsidRDefault="009E30FE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 w:rsidRPr="00CD5E4C">
        <w:rPr>
          <w:b/>
          <w:bCs/>
        </w:rPr>
        <w:t>Jóváhagyta:</w:t>
      </w:r>
      <w:r w:rsidR="00826DE1" w:rsidRPr="00CD5E4C">
        <w:rPr>
          <w:b/>
          <w:bCs/>
        </w:rPr>
        <w:tab/>
      </w:r>
      <w:r w:rsidR="00826DE1" w:rsidRPr="00CD5E4C">
        <w:rPr>
          <w:b/>
          <w:bCs/>
        </w:rPr>
        <w:tab/>
        <w:t>Vásárhelyi Adrienn</w:t>
      </w:r>
      <w:r w:rsidRPr="00CD5E4C">
        <w:rPr>
          <w:b/>
          <w:bCs/>
        </w:rPr>
        <w:br w:type="page"/>
      </w:r>
    </w:p>
    <w:p w:rsidR="00AF6E95" w:rsidRPr="00CD5E4C" w:rsidRDefault="00AF6E95">
      <w:pPr>
        <w:widowControl/>
        <w:autoSpaceDE/>
        <w:autoSpaceDN/>
        <w:adjustRightInd/>
        <w:spacing w:after="200" w:line="276" w:lineRule="auto"/>
        <w:rPr>
          <w:b/>
          <w:bCs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hu-HU"/>
        </w:rPr>
        <w:id w:val="11296719"/>
        <w:docPartObj>
          <w:docPartGallery w:val="Table of Contents"/>
          <w:docPartUnique/>
        </w:docPartObj>
      </w:sdtPr>
      <w:sdtContent>
        <w:p w:rsidR="00AF6E95" w:rsidRPr="00AD154F" w:rsidRDefault="00AF6E95" w:rsidP="00AF6E95">
          <w:pPr>
            <w:pStyle w:val="Tartalomjegyzkcmsora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AD154F">
            <w:rPr>
              <w:rFonts w:ascii="Times New Roman" w:hAnsi="Times New Roman" w:cs="Times New Roman"/>
              <w:color w:val="auto"/>
              <w:sz w:val="24"/>
              <w:szCs w:val="24"/>
            </w:rPr>
            <w:t>Tartalomjegyzék</w:t>
          </w:r>
        </w:p>
        <w:p w:rsidR="00E5314E" w:rsidRDefault="00E50492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D154F">
            <w:fldChar w:fldCharType="begin"/>
          </w:r>
          <w:r w:rsidR="00AF6E95" w:rsidRPr="00AD154F">
            <w:instrText xml:space="preserve"> TOC \o "1-3" \h \z \u </w:instrText>
          </w:r>
          <w:r w:rsidRPr="00AD154F">
            <w:fldChar w:fldCharType="separate"/>
          </w:r>
          <w:hyperlink w:anchor="_Toc126134928" w:history="1">
            <w:r w:rsidR="00E5314E" w:rsidRPr="000434DD">
              <w:rPr>
                <w:rStyle w:val="Hiperhivatkozs"/>
                <w:rFonts w:eastAsiaTheme="majorEastAsia"/>
                <w:noProof/>
              </w:rPr>
              <w:t>1</w:t>
            </w:r>
            <w:r w:rsidR="00E5314E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5314E" w:rsidRPr="000434DD">
              <w:rPr>
                <w:rStyle w:val="Hiperhivatkozs"/>
                <w:rFonts w:eastAsiaTheme="majorEastAsia"/>
                <w:noProof/>
              </w:rPr>
              <w:t>A program rövid leírása</w:t>
            </w:r>
            <w:r w:rsidR="00E5314E">
              <w:rPr>
                <w:noProof/>
                <w:webHidden/>
              </w:rPr>
              <w:tab/>
            </w:r>
            <w:r w:rsidR="00E5314E">
              <w:rPr>
                <w:noProof/>
                <w:webHidden/>
              </w:rPr>
              <w:fldChar w:fldCharType="begin"/>
            </w:r>
            <w:r w:rsidR="00E5314E">
              <w:rPr>
                <w:noProof/>
                <w:webHidden/>
              </w:rPr>
              <w:instrText xml:space="preserve"> PAGEREF _Toc126134928 \h </w:instrText>
            </w:r>
            <w:r w:rsidR="00E5314E">
              <w:rPr>
                <w:noProof/>
                <w:webHidden/>
              </w:rPr>
            </w:r>
            <w:r w:rsidR="00E5314E">
              <w:rPr>
                <w:noProof/>
                <w:webHidden/>
              </w:rPr>
              <w:fldChar w:fldCharType="separate"/>
            </w:r>
            <w:r w:rsidR="00E5314E">
              <w:rPr>
                <w:noProof/>
                <w:webHidden/>
              </w:rPr>
              <w:t>3</w:t>
            </w:r>
            <w:r w:rsidR="00E5314E">
              <w:rPr>
                <w:noProof/>
                <w:webHidden/>
              </w:rPr>
              <w:fldChar w:fldCharType="end"/>
            </w:r>
          </w:hyperlink>
        </w:p>
        <w:p w:rsidR="00E5314E" w:rsidRDefault="00E5314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34929" w:history="1">
            <w:r w:rsidRPr="000434DD">
              <w:rPr>
                <w:rStyle w:val="Hiperhivatkozs"/>
                <w:rFonts w:eastAsiaTheme="majorEastAsia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434DD">
              <w:rPr>
                <w:rStyle w:val="Hiperhivatkozs"/>
                <w:rFonts w:eastAsiaTheme="majorEastAsia"/>
                <w:noProof/>
              </w:rPr>
              <w:t>A jártassági vizsgálatot szolgáltató és elérhetőségei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_Toc126134929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14E" w:rsidRDefault="00E5314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34930" w:history="1">
            <w:r w:rsidRPr="000434DD">
              <w:rPr>
                <w:rStyle w:val="Hiperhivatkozs"/>
                <w:rFonts w:eastAsiaTheme="majorEastAsia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434DD">
              <w:rPr>
                <w:rStyle w:val="Hiperhivatkozs"/>
                <w:rFonts w:eastAsiaTheme="majorEastAsia"/>
                <w:noProof/>
              </w:rPr>
              <w:t>Alvállalkozásba kiadott tevékenységek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_Toc126134930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14E" w:rsidRDefault="00E5314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34931" w:history="1">
            <w:r w:rsidRPr="000434DD">
              <w:rPr>
                <w:rStyle w:val="Hiperhivatkozs"/>
                <w:rFonts w:eastAsiaTheme="majorEastAsia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434DD">
              <w:rPr>
                <w:rStyle w:val="Hiperhivatkozs"/>
                <w:rFonts w:eastAsiaTheme="majorEastAsia"/>
                <w:noProof/>
              </w:rPr>
              <w:t>Kapcsolattartás a részvevőkkel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_Toc126134931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14E" w:rsidRDefault="00E5314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34932" w:history="1">
            <w:r w:rsidRPr="000434DD">
              <w:rPr>
                <w:rStyle w:val="Hiperhivatkozs"/>
                <w:rFonts w:eastAsiaTheme="majorEastAsia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434DD">
              <w:rPr>
                <w:rStyle w:val="Hiperhivatkozs"/>
                <w:rFonts w:eastAsiaTheme="majorEastAsia"/>
                <w:noProof/>
              </w:rPr>
              <w:t>Jelentkezés módja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_Toc126134932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14E" w:rsidRDefault="00E5314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34933" w:history="1">
            <w:r w:rsidRPr="000434DD">
              <w:rPr>
                <w:rStyle w:val="Hiperhivatkozs"/>
                <w:rFonts w:eastAsiaTheme="majorEastAsia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434DD">
              <w:rPr>
                <w:rStyle w:val="Hiperhivatkozs"/>
                <w:rFonts w:eastAsiaTheme="majorEastAsia"/>
                <w:noProof/>
              </w:rPr>
              <w:t>Részvételi díj, fizetési feltételek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_Toc126134933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14E" w:rsidRDefault="00E5314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34934" w:history="1">
            <w:r w:rsidRPr="000434DD">
              <w:rPr>
                <w:rStyle w:val="Hiperhivatkozs"/>
                <w:rFonts w:eastAsiaTheme="majorEastAsia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434DD">
              <w:rPr>
                <w:rStyle w:val="Hiperhivatkozs"/>
                <w:rFonts w:eastAsiaTheme="majorEastAsia"/>
                <w:noProof/>
              </w:rPr>
              <w:t>Részvételhez szükséges kritériumok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_Toc126134934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14E" w:rsidRDefault="00E5314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34935" w:history="1">
            <w:r w:rsidRPr="000434DD">
              <w:rPr>
                <w:rStyle w:val="Hiperhivatkozs"/>
                <w:rFonts w:eastAsiaTheme="majorEastAsia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434DD">
              <w:rPr>
                <w:rStyle w:val="Hiperhivatkozs"/>
                <w:rFonts w:eastAsiaTheme="majorEastAsia"/>
                <w:noProof/>
              </w:rPr>
              <w:t>Homogenitás vizsgálatok értékelése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_Toc126134935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14E" w:rsidRDefault="00E5314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34936" w:history="1">
            <w:r w:rsidRPr="000434DD">
              <w:rPr>
                <w:rStyle w:val="Hiperhivatkozs"/>
                <w:rFonts w:eastAsiaTheme="majorEastAsia" w:cs="Cambria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434DD">
              <w:rPr>
                <w:rStyle w:val="Hiperhivatkozs"/>
                <w:rFonts w:eastAsiaTheme="majorEastAsia"/>
                <w:noProof/>
              </w:rPr>
              <w:t>Stabilitás vizsgálatok értékelése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_Toc126134936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14E" w:rsidRDefault="00E5314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34937" w:history="1">
            <w:r w:rsidRPr="000434DD">
              <w:rPr>
                <w:rStyle w:val="Hiperhivatkozs"/>
                <w:rFonts w:eastAsiaTheme="majorEastAsia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434DD">
              <w:rPr>
                <w:rStyle w:val="Hiperhivatkozs"/>
                <w:rFonts w:eastAsiaTheme="majorEastAsia"/>
                <w:noProof/>
              </w:rPr>
              <w:t>A minták kiosztása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_Toc126134937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14E" w:rsidRDefault="00E5314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34938" w:history="1">
            <w:r w:rsidRPr="000434DD">
              <w:rPr>
                <w:rStyle w:val="Hiperhivatkozs"/>
                <w:rFonts w:eastAsiaTheme="majorEastAsia"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434DD">
              <w:rPr>
                <w:rStyle w:val="Hiperhivatkozs"/>
                <w:rFonts w:eastAsiaTheme="majorEastAsia"/>
                <w:noProof/>
              </w:rPr>
              <w:t>Eredmények beküldésének módja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_Toc126134938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14E" w:rsidRDefault="00E5314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34939" w:history="1">
            <w:r w:rsidRPr="000434DD">
              <w:rPr>
                <w:rStyle w:val="Hiperhivatkozs"/>
                <w:rFonts w:eastAsiaTheme="majorEastAsia"/>
                <w:noProof/>
              </w:rPr>
              <w:t>12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434DD">
              <w:rPr>
                <w:rStyle w:val="Hiperhivatkozs"/>
                <w:rFonts w:eastAsiaTheme="majorEastAsia"/>
                <w:noProof/>
              </w:rPr>
              <w:t>A vizsgálati eredmények értékelése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_Toc126134939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14E" w:rsidRDefault="00E5314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34940" w:history="1">
            <w:r w:rsidRPr="000434DD">
              <w:rPr>
                <w:rStyle w:val="Hiperhivatkozs"/>
                <w:rFonts w:eastAsiaTheme="majorEastAsia"/>
                <w:noProof/>
              </w:rPr>
              <w:t>13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434DD">
              <w:rPr>
                <w:rStyle w:val="Hiperhivatkozs"/>
                <w:rFonts w:eastAsiaTheme="majorEastAsia"/>
                <w:noProof/>
              </w:rPr>
              <w:t>Eredmények közzétételének módja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_Toc126134940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14E" w:rsidRDefault="00E5314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34941" w:history="1">
            <w:r w:rsidRPr="000434DD">
              <w:rPr>
                <w:rStyle w:val="Hiperhivatkozs"/>
                <w:rFonts w:eastAsiaTheme="majorEastAsia"/>
                <w:noProof/>
              </w:rPr>
              <w:t>14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434DD">
              <w:rPr>
                <w:rStyle w:val="Hiperhivatkozs"/>
                <w:rFonts w:eastAsiaTheme="majorEastAsia"/>
                <w:noProof/>
              </w:rPr>
              <w:t>A résztvevő felelőssége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_Toc126134941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14E" w:rsidRDefault="00E5314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34942" w:history="1">
            <w:r w:rsidRPr="000434DD">
              <w:rPr>
                <w:rStyle w:val="Hiperhivatkozs"/>
                <w:rFonts w:eastAsiaTheme="majorEastAsia"/>
                <w:noProof/>
              </w:rPr>
              <w:t>15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0434DD">
              <w:rPr>
                <w:rStyle w:val="Hiperhivatkozs"/>
                <w:rFonts w:eastAsiaTheme="majorEastAsia"/>
                <w:noProof/>
              </w:rPr>
              <w:t>Bizalmas ügykezelés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_Toc126134942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14E" w:rsidRDefault="00E5314E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134943" w:history="1">
            <w:r w:rsidRPr="000434DD">
              <w:rPr>
                <w:rStyle w:val="Hiperhivatkozs"/>
                <w:rFonts w:eastAsiaTheme="majorEastAsia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_Toc126134943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6E95" w:rsidRPr="00CD5E4C" w:rsidRDefault="00E50492">
          <w:r w:rsidRPr="00AD154F">
            <w:fldChar w:fldCharType="end"/>
          </w:r>
        </w:p>
      </w:sdtContent>
    </w:sdt>
    <w:p w:rsidR="00F11216" w:rsidRPr="00CD5E4C" w:rsidRDefault="00AF6E95">
      <w:pPr>
        <w:widowControl/>
        <w:autoSpaceDE/>
        <w:autoSpaceDN/>
        <w:adjustRightInd/>
        <w:spacing w:after="200" w:line="276" w:lineRule="auto"/>
        <w:rPr>
          <w:b/>
          <w:bCs/>
        </w:rPr>
        <w:sectPr w:rsidR="00F11216" w:rsidRPr="00CD5E4C" w:rsidSect="00CD5E4C">
          <w:pgSz w:w="11906" w:h="16838"/>
          <w:pgMar w:top="993" w:right="1417" w:bottom="1417" w:left="1417" w:header="708" w:footer="708" w:gutter="0"/>
          <w:cols w:space="708"/>
          <w:titlePg/>
          <w:docGrid w:linePitch="360"/>
        </w:sectPr>
      </w:pPr>
      <w:r w:rsidRPr="00CD5E4C">
        <w:rPr>
          <w:b/>
          <w:bCs/>
        </w:rPr>
        <w:br w:type="page"/>
      </w:r>
    </w:p>
    <w:p w:rsidR="009611B7" w:rsidRPr="00CD5E4C" w:rsidRDefault="00FC17E6" w:rsidP="00FC17E6">
      <w:pPr>
        <w:pStyle w:val="Cmsor1"/>
        <w:rPr>
          <w:color w:val="auto"/>
        </w:rPr>
      </w:pPr>
      <w:bookmarkStart w:id="0" w:name="_Toc126134928"/>
      <w:r w:rsidRPr="00CD5E4C">
        <w:rPr>
          <w:color w:val="auto"/>
        </w:rPr>
        <w:lastRenderedPageBreak/>
        <w:t xml:space="preserve">A program rövid </w:t>
      </w:r>
      <w:r w:rsidR="00626750" w:rsidRPr="00CD5E4C">
        <w:rPr>
          <w:color w:val="auto"/>
        </w:rPr>
        <w:t>leírása</w:t>
      </w:r>
      <w:bookmarkEnd w:id="0"/>
    </w:p>
    <w:p w:rsidR="00FC17E6" w:rsidRPr="00CD5E4C" w:rsidRDefault="004B2F73" w:rsidP="004B2F73">
      <w:pPr>
        <w:overflowPunct w:val="0"/>
        <w:jc w:val="both"/>
        <w:textAlignment w:val="baseline"/>
        <w:rPr>
          <w:bCs/>
        </w:rPr>
      </w:pPr>
      <w:r w:rsidRPr="00CD5E4C">
        <w:t xml:space="preserve">A Nemzeti Élelmiszerlánc-biztonsági Hivatal Élelmiszerlánc-biztonsági Laboratórium Igazgatóság, Koordinációs és Módszertani Osztály (továbbiakban: szervező) által szervezett </w:t>
      </w:r>
      <w:r w:rsidR="0049428D" w:rsidRPr="0049428D">
        <w:rPr>
          <w:i/>
        </w:rPr>
        <w:t>Trichinella</w:t>
      </w:r>
      <w:r w:rsidR="0049428D">
        <w:t xml:space="preserve"> lárvák mesterséges emésztéssel való kimutatására irányuló </w:t>
      </w:r>
      <w:r w:rsidRPr="00CD5E4C">
        <w:t>jártassági vizsgálati program éves rendszerességgel kerül megrendezésre. A program részletes leírás</w:t>
      </w:r>
      <w:r w:rsidR="00183A5A">
        <w:t>át</w:t>
      </w:r>
      <w:r w:rsidRPr="00CD5E4C">
        <w:t xml:space="preserve"> </w:t>
      </w:r>
      <w:r w:rsidR="00626750" w:rsidRPr="00CD5E4C">
        <w:t>a s</w:t>
      </w:r>
      <w:r w:rsidRPr="00CD5E4C">
        <w:t xml:space="preserve">zervező </w:t>
      </w:r>
      <w:r w:rsidR="00626750" w:rsidRPr="00CD5E4C">
        <w:t xml:space="preserve">a </w:t>
      </w:r>
      <w:r w:rsidRPr="00CD5E4C">
        <w:t>honlapján (</w:t>
      </w:r>
      <w:hyperlink r:id="rId9" w:history="1">
        <w:r w:rsidR="00AD154F" w:rsidRPr="00DC10FD">
          <w:rPr>
            <w:rStyle w:val="Hiperhivatkozs"/>
          </w:rPr>
          <w:t>https://portal.nebih.gov.hu/-/elelmiszerlanc-jartassagi-vizsgalatok</w:t>
        </w:r>
      </w:hyperlink>
      <w:r w:rsidR="00626750" w:rsidRPr="00CD5E4C">
        <w:t xml:space="preserve">) </w:t>
      </w:r>
      <w:r w:rsidRPr="00CD5E4C">
        <w:t>tesz</w:t>
      </w:r>
      <w:r w:rsidR="00A1758F">
        <w:t>i</w:t>
      </w:r>
      <w:r w:rsidRPr="00CD5E4C">
        <w:t xml:space="preserve"> közzé</w:t>
      </w:r>
      <w:r w:rsidR="0049428D">
        <w:t xml:space="preserve">, </w:t>
      </w:r>
      <w:r w:rsidRPr="00CD5E4C">
        <w:t xml:space="preserve">illetve </w:t>
      </w:r>
      <w:r w:rsidR="00626750" w:rsidRPr="00CD5E4C">
        <w:t>e-mailen</w:t>
      </w:r>
      <w:r w:rsidRPr="00CD5E4C">
        <w:t xml:space="preserve"> juttat el a jártassági vizsgálatokban részt venni kívánó laboratóriumok számára a program indulása előtt</w:t>
      </w:r>
      <w:r w:rsidR="00626750" w:rsidRPr="00CD5E4C">
        <w:t>.</w:t>
      </w:r>
    </w:p>
    <w:p w:rsidR="00FC17E6" w:rsidRPr="00CD5E4C" w:rsidRDefault="00FC17E6" w:rsidP="00FC17E6">
      <w:pPr>
        <w:pStyle w:val="Cmsor1"/>
        <w:rPr>
          <w:color w:val="auto"/>
        </w:rPr>
      </w:pPr>
      <w:bookmarkStart w:id="1" w:name="_Toc126134929"/>
      <w:r w:rsidRPr="00CD5E4C">
        <w:rPr>
          <w:color w:val="auto"/>
        </w:rPr>
        <w:t>A jártassági vizsgálat</w:t>
      </w:r>
      <w:r w:rsidR="00814D50">
        <w:rPr>
          <w:color w:val="auto"/>
        </w:rPr>
        <w:t>ot</w:t>
      </w:r>
      <w:r w:rsidRPr="00CD5E4C">
        <w:rPr>
          <w:color w:val="auto"/>
        </w:rPr>
        <w:t xml:space="preserve"> szolgáltató és elérhetőségei</w:t>
      </w:r>
      <w:bookmarkEnd w:id="1"/>
    </w:p>
    <w:p w:rsidR="00FC17E6" w:rsidRPr="00CD5E4C" w:rsidRDefault="00FC17E6" w:rsidP="009611B7">
      <w:pPr>
        <w:overflowPunct w:val="0"/>
        <w:ind w:left="426"/>
        <w:jc w:val="both"/>
        <w:textAlignment w:val="baseline"/>
        <w:rPr>
          <w:bCs/>
        </w:rPr>
      </w:pPr>
    </w:p>
    <w:p w:rsidR="00117BD1" w:rsidRPr="00CD5E4C" w:rsidRDefault="009611B7" w:rsidP="00FC17E6">
      <w:pPr>
        <w:jc w:val="both"/>
        <w:rPr>
          <w:bCs/>
        </w:rPr>
      </w:pPr>
      <w:r w:rsidRPr="00CD5E4C">
        <w:rPr>
          <w:bCs/>
        </w:rPr>
        <w:t xml:space="preserve">A jártassági vizsgálatok szervezője: </w:t>
      </w:r>
      <w:r w:rsidR="00CD5E4C" w:rsidRPr="00CD5E4C">
        <w:t>a NAH által NAH-8-0005/2020 számon akkreditált</w:t>
      </w:r>
      <w:r w:rsidRPr="00CD5E4C">
        <w:rPr>
          <w:bCs/>
        </w:rPr>
        <w:t xml:space="preserve"> </w:t>
      </w:r>
      <w:r w:rsidR="00A1758F">
        <w:rPr>
          <w:bCs/>
        </w:rPr>
        <w:t xml:space="preserve">laboratórium </w:t>
      </w:r>
      <w:proofErr w:type="spellStart"/>
      <w:r w:rsidR="00B26319">
        <w:t>Nébih</w:t>
      </w:r>
      <w:proofErr w:type="spellEnd"/>
      <w:r w:rsidRPr="00CD5E4C">
        <w:t xml:space="preserve"> Élelmiszerlánc-biztonsági Laboratórium Igazgatóság Koordinációs és Módszertani Osztály</w:t>
      </w:r>
      <w:r w:rsidR="00F64AF3" w:rsidRPr="00CD5E4C">
        <w:rPr>
          <w:bCs/>
        </w:rPr>
        <w:t>.</w:t>
      </w:r>
    </w:p>
    <w:p w:rsidR="00F64AF3" w:rsidRPr="00CD5E4C" w:rsidRDefault="00F64AF3" w:rsidP="00FC17E6">
      <w:pPr>
        <w:jc w:val="both"/>
        <w:rPr>
          <w:bCs/>
        </w:rPr>
      </w:pPr>
    </w:p>
    <w:p w:rsidR="00626750" w:rsidRPr="00CD5E4C" w:rsidRDefault="00626750" w:rsidP="00FC17E6">
      <w:pPr>
        <w:jc w:val="both"/>
        <w:rPr>
          <w:bCs/>
        </w:rPr>
      </w:pPr>
      <w:r w:rsidRPr="00CD5E4C">
        <w:rPr>
          <w:bCs/>
        </w:rPr>
        <w:t>Cím</w:t>
      </w:r>
      <w:proofErr w:type="gramStart"/>
      <w:r w:rsidRPr="00CD5E4C">
        <w:rPr>
          <w:bCs/>
        </w:rPr>
        <w:t xml:space="preserve">: </w:t>
      </w:r>
      <w:r w:rsidR="00117BD1" w:rsidRPr="00CD5E4C">
        <w:rPr>
          <w:bCs/>
        </w:rPr>
        <w:tab/>
      </w:r>
      <w:r w:rsidR="00117BD1" w:rsidRPr="00CD5E4C">
        <w:rPr>
          <w:bCs/>
        </w:rPr>
        <w:tab/>
        <w:t xml:space="preserve">  </w:t>
      </w:r>
      <w:r w:rsidRPr="00CD5E4C">
        <w:rPr>
          <w:bCs/>
        </w:rPr>
        <w:t>1024</w:t>
      </w:r>
      <w:proofErr w:type="gramEnd"/>
      <w:r w:rsidRPr="00CD5E4C">
        <w:rPr>
          <w:bCs/>
        </w:rPr>
        <w:t xml:space="preserve"> Budapest, Keleti Károly u. 24.</w:t>
      </w:r>
    </w:p>
    <w:p w:rsidR="00626750" w:rsidRPr="00CD5E4C" w:rsidRDefault="00626750" w:rsidP="00FC17E6">
      <w:pPr>
        <w:jc w:val="both"/>
        <w:rPr>
          <w:bCs/>
        </w:rPr>
      </w:pPr>
      <w:r w:rsidRPr="00CD5E4C">
        <w:rPr>
          <w:bCs/>
        </w:rPr>
        <w:t>Telephely</w:t>
      </w:r>
      <w:proofErr w:type="gramStart"/>
      <w:r w:rsidRPr="00CD5E4C">
        <w:rPr>
          <w:bCs/>
        </w:rPr>
        <w:t xml:space="preserve">: </w:t>
      </w:r>
      <w:r w:rsidR="00117BD1" w:rsidRPr="00CD5E4C">
        <w:rPr>
          <w:bCs/>
        </w:rPr>
        <w:tab/>
        <w:t xml:space="preserve">  </w:t>
      </w:r>
      <w:r w:rsidRPr="00CD5E4C">
        <w:rPr>
          <w:bCs/>
        </w:rPr>
        <w:t>1095</w:t>
      </w:r>
      <w:proofErr w:type="gramEnd"/>
      <w:r w:rsidRPr="00CD5E4C">
        <w:rPr>
          <w:bCs/>
        </w:rPr>
        <w:t xml:space="preserve"> Budapest, Mester u. 81. </w:t>
      </w:r>
    </w:p>
    <w:p w:rsidR="00117BD1" w:rsidRPr="00CD5E4C" w:rsidRDefault="00117BD1" w:rsidP="00FC17E6">
      <w:pPr>
        <w:jc w:val="both"/>
        <w:rPr>
          <w:bCs/>
        </w:rPr>
      </w:pPr>
      <w:r w:rsidRPr="00CD5E4C">
        <w:rPr>
          <w:bCs/>
        </w:rPr>
        <w:t>Adószám</w:t>
      </w:r>
      <w:proofErr w:type="gramStart"/>
      <w:r w:rsidRPr="00CD5E4C">
        <w:rPr>
          <w:bCs/>
        </w:rPr>
        <w:t>:</w:t>
      </w:r>
      <w:r w:rsidRPr="00CD5E4C">
        <w:rPr>
          <w:bCs/>
        </w:rPr>
        <w:tab/>
        <w:t xml:space="preserve">  15598347-2-41</w:t>
      </w:r>
      <w:proofErr w:type="gramEnd"/>
    </w:p>
    <w:p w:rsidR="00117BD1" w:rsidRPr="00CD5E4C" w:rsidRDefault="00117BD1" w:rsidP="00FC17E6">
      <w:pPr>
        <w:jc w:val="both"/>
        <w:rPr>
          <w:bCs/>
        </w:rPr>
      </w:pPr>
      <w:r w:rsidRPr="00CD5E4C">
        <w:rPr>
          <w:bCs/>
        </w:rPr>
        <w:t>Számlaszám</w:t>
      </w:r>
      <w:proofErr w:type="gramStart"/>
      <w:r w:rsidRPr="00CD5E4C">
        <w:rPr>
          <w:bCs/>
        </w:rPr>
        <w:t>:</w:t>
      </w:r>
      <w:r w:rsidRPr="00CD5E4C">
        <w:rPr>
          <w:bCs/>
        </w:rPr>
        <w:tab/>
        <w:t xml:space="preserve">  10032000-00289782-00000000</w:t>
      </w:r>
      <w:proofErr w:type="gramEnd"/>
    </w:p>
    <w:p w:rsidR="00626750" w:rsidRPr="00CD5E4C" w:rsidRDefault="00117BD1" w:rsidP="00FC17E6">
      <w:pPr>
        <w:jc w:val="both"/>
        <w:rPr>
          <w:bCs/>
        </w:rPr>
      </w:pPr>
      <w:r w:rsidRPr="00CD5E4C">
        <w:rPr>
          <w:bCs/>
        </w:rPr>
        <w:t>Honlap:</w:t>
      </w:r>
      <w:r w:rsidRPr="00CD5E4C">
        <w:t xml:space="preserve"> </w:t>
      </w:r>
      <w:r w:rsidRPr="00CD5E4C">
        <w:tab/>
        <w:t xml:space="preserve">  </w:t>
      </w:r>
      <w:hyperlink r:id="rId10" w:history="1">
        <w:r w:rsidR="00AD154F" w:rsidRPr="00DC10FD">
          <w:rPr>
            <w:rStyle w:val="Hiperhivatkozs"/>
          </w:rPr>
          <w:t>https://portal.nebih.gov.hu/-/elelmiszerlanc-jartassagi-vizsgalatok</w:t>
        </w:r>
      </w:hyperlink>
      <w:r w:rsidR="00AD154F">
        <w:rPr>
          <w:bCs/>
        </w:rPr>
        <w:t xml:space="preserve"> </w:t>
      </w:r>
    </w:p>
    <w:p w:rsidR="00970710" w:rsidRPr="00CD5E4C" w:rsidRDefault="00970710" w:rsidP="00970710">
      <w:pPr>
        <w:pStyle w:val="Cmsor1"/>
        <w:rPr>
          <w:color w:val="auto"/>
        </w:rPr>
      </w:pPr>
      <w:bookmarkStart w:id="2" w:name="_Toc126134930"/>
      <w:r w:rsidRPr="00CD5E4C">
        <w:rPr>
          <w:color w:val="auto"/>
        </w:rPr>
        <w:t>Alvállalkozásba kiadott tevékenységek</w:t>
      </w:r>
      <w:bookmarkEnd w:id="2"/>
    </w:p>
    <w:p w:rsidR="00970710" w:rsidRDefault="00424036" w:rsidP="00970710">
      <w:r>
        <w:t>A szervező</w:t>
      </w:r>
      <w:r w:rsidR="00970710" w:rsidRPr="00CD5E4C">
        <w:t xml:space="preserve"> a következő tevékenységet adja ki alvállalkozó laboratóriumoknak: </w:t>
      </w:r>
    </w:p>
    <w:p w:rsidR="00183A5A" w:rsidRDefault="0092466A" w:rsidP="001E5EAD">
      <w:pPr>
        <w:pStyle w:val="Listaszerbekezds"/>
        <w:widowControl/>
        <w:numPr>
          <w:ilvl w:val="0"/>
          <w:numId w:val="4"/>
        </w:numPr>
        <w:autoSpaceDE/>
        <w:autoSpaceDN/>
        <w:adjustRightInd/>
        <w:contextualSpacing/>
        <w:jc w:val="both"/>
      </w:pPr>
      <w:r>
        <w:t>Elővizsgálatok elvégzése</w:t>
      </w:r>
      <w:r w:rsidR="00CB4197">
        <w:t>,</w:t>
      </w:r>
    </w:p>
    <w:p w:rsidR="00970710" w:rsidRPr="00CD5E4C" w:rsidRDefault="00970710" w:rsidP="00970710">
      <w:pPr>
        <w:pStyle w:val="Listaszerbekezds"/>
        <w:widowControl/>
        <w:numPr>
          <w:ilvl w:val="0"/>
          <w:numId w:val="4"/>
        </w:numPr>
        <w:autoSpaceDE/>
        <w:autoSpaceDN/>
        <w:adjustRightInd/>
        <w:contextualSpacing/>
        <w:jc w:val="both"/>
      </w:pPr>
      <w:r w:rsidRPr="00CD5E4C">
        <w:t>Jártassági vizsgálati min</w:t>
      </w:r>
      <w:r w:rsidR="00D35B7F">
        <w:t>ta beszerzése</w:t>
      </w:r>
      <w:r w:rsidR="00CB4197">
        <w:t>,</w:t>
      </w:r>
    </w:p>
    <w:p w:rsidR="00970710" w:rsidRPr="00CD5E4C" w:rsidRDefault="00970710" w:rsidP="00970710">
      <w:pPr>
        <w:pStyle w:val="Listaszerbekezds"/>
        <w:widowControl/>
        <w:numPr>
          <w:ilvl w:val="0"/>
          <w:numId w:val="4"/>
        </w:numPr>
        <w:autoSpaceDE/>
        <w:autoSpaceDN/>
        <w:adjustRightInd/>
        <w:contextualSpacing/>
        <w:jc w:val="both"/>
      </w:pPr>
      <w:r w:rsidRPr="00CD5E4C">
        <w:t>Jártas</w:t>
      </w:r>
      <w:r w:rsidR="00CB4197">
        <w:t>sági vizsgálati minta készítése,</w:t>
      </w:r>
    </w:p>
    <w:p w:rsidR="00970710" w:rsidRPr="00CD5E4C" w:rsidRDefault="00CB4197" w:rsidP="00970710">
      <w:pPr>
        <w:pStyle w:val="Listaszerbekezds"/>
        <w:widowControl/>
        <w:numPr>
          <w:ilvl w:val="0"/>
          <w:numId w:val="4"/>
        </w:numPr>
        <w:autoSpaceDE/>
        <w:autoSpaceDN/>
        <w:adjustRightInd/>
        <w:contextualSpacing/>
        <w:jc w:val="both"/>
      </w:pPr>
      <w:r>
        <w:t>Minta kiszerelése, csomagolása,</w:t>
      </w:r>
    </w:p>
    <w:p w:rsidR="00970710" w:rsidRPr="00CD5E4C" w:rsidRDefault="00970710" w:rsidP="00970710">
      <w:pPr>
        <w:pStyle w:val="Listaszerbekezds"/>
        <w:widowControl/>
        <w:numPr>
          <w:ilvl w:val="0"/>
          <w:numId w:val="4"/>
        </w:numPr>
        <w:autoSpaceDE/>
        <w:autoSpaceDN/>
        <w:adjustRightInd/>
        <w:contextualSpacing/>
        <w:jc w:val="both"/>
      </w:pPr>
      <w:r w:rsidRPr="00CD5E4C">
        <w:t>Minta megfelelő körülmények között tárolása</w:t>
      </w:r>
      <w:r w:rsidR="00CB4197">
        <w:t xml:space="preserve"> a szervezőnek történő átadásig,</w:t>
      </w:r>
    </w:p>
    <w:p w:rsidR="00970710" w:rsidRPr="00CD5E4C" w:rsidRDefault="00970710" w:rsidP="00D35B7F">
      <w:pPr>
        <w:pStyle w:val="Listaszerbekezds"/>
        <w:widowControl/>
        <w:numPr>
          <w:ilvl w:val="0"/>
          <w:numId w:val="4"/>
        </w:numPr>
        <w:autoSpaceDE/>
        <w:autoSpaceDN/>
        <w:adjustRightInd/>
        <w:contextualSpacing/>
        <w:jc w:val="both"/>
      </w:pPr>
      <w:r w:rsidRPr="00CD5E4C">
        <w:t>Homogenitás</w:t>
      </w:r>
      <w:r w:rsidR="00CB4197">
        <w:t xml:space="preserve"> és stabilitás vizsgálat elvégzése.</w:t>
      </w:r>
    </w:p>
    <w:p w:rsidR="00970710" w:rsidRPr="00CD5E4C" w:rsidRDefault="00970710" w:rsidP="00970710">
      <w:pPr>
        <w:pStyle w:val="Listaszerbekezds"/>
        <w:widowControl/>
        <w:autoSpaceDE/>
        <w:autoSpaceDN/>
        <w:adjustRightInd/>
        <w:ind w:left="360"/>
        <w:contextualSpacing/>
        <w:jc w:val="both"/>
      </w:pPr>
    </w:p>
    <w:p w:rsidR="00970710" w:rsidRDefault="00970710" w:rsidP="00970710">
      <w:pPr>
        <w:pStyle w:val="Listaszerbekezds"/>
        <w:widowControl/>
        <w:autoSpaceDE/>
        <w:autoSpaceDN/>
        <w:adjustRightInd/>
        <w:contextualSpacing/>
        <w:jc w:val="both"/>
      </w:pPr>
      <w:r w:rsidRPr="00CD5E4C">
        <w:t>Az adott</w:t>
      </w:r>
      <w:r w:rsidR="00DC287F">
        <w:t xml:space="preserve"> jártassági vizsgálatban</w:t>
      </w:r>
      <w:r w:rsidRPr="00CD5E4C">
        <w:t xml:space="preserve"> érintett alváll</w:t>
      </w:r>
      <w:r w:rsidR="00B55D06" w:rsidRPr="00CD5E4C">
        <w:t>alkozó laboratórium neve</w:t>
      </w:r>
      <w:r w:rsidR="00826DE1" w:rsidRPr="00CD5E4C">
        <w:t xml:space="preserve"> </w:t>
      </w:r>
      <w:r w:rsidR="00826DE1" w:rsidRPr="007B684B">
        <w:t>és</w:t>
      </w:r>
      <w:r w:rsidR="00B55D06" w:rsidRPr="007B684B">
        <w:t xml:space="preserve"> címe</w:t>
      </w:r>
      <w:r w:rsidR="00DC287F">
        <w:t>:</w:t>
      </w:r>
    </w:p>
    <w:p w:rsidR="00DC287F" w:rsidRDefault="00DC287F" w:rsidP="00970710">
      <w:pPr>
        <w:pStyle w:val="Listaszerbekezds"/>
        <w:widowControl/>
        <w:autoSpaceDE/>
        <w:autoSpaceDN/>
        <w:adjustRightInd/>
        <w:contextualSpacing/>
        <w:jc w:val="both"/>
      </w:pPr>
      <w:proofErr w:type="spellStart"/>
      <w:r>
        <w:t>Nébih</w:t>
      </w:r>
      <w:proofErr w:type="spellEnd"/>
      <w:r w:rsidRPr="00CD5E4C">
        <w:t xml:space="preserve"> Élelmiszerlánc-biztonsági Laboratórium Igazgatóság </w:t>
      </w:r>
    </w:p>
    <w:p w:rsidR="00DC287F" w:rsidRDefault="00DC287F" w:rsidP="00970710">
      <w:pPr>
        <w:pStyle w:val="Listaszerbekezds"/>
        <w:widowControl/>
        <w:autoSpaceDE/>
        <w:autoSpaceDN/>
        <w:adjustRightInd/>
        <w:contextualSpacing/>
        <w:jc w:val="both"/>
      </w:pPr>
      <w:r>
        <w:t>Parazitológiai, Hal- és Méhbetegségek Nemzeti Referencia Osztály</w:t>
      </w:r>
    </w:p>
    <w:p w:rsidR="00DC287F" w:rsidRDefault="00DC287F" w:rsidP="00970710">
      <w:pPr>
        <w:pStyle w:val="Listaszerbekezds"/>
        <w:widowControl/>
        <w:autoSpaceDE/>
        <w:autoSpaceDN/>
        <w:adjustRightInd/>
        <w:contextualSpacing/>
        <w:jc w:val="both"/>
      </w:pPr>
      <w:r>
        <w:t>1095 Budapest, Mester u. 81.</w:t>
      </w:r>
    </w:p>
    <w:p w:rsidR="00DC287F" w:rsidRDefault="00DC287F" w:rsidP="00970710">
      <w:pPr>
        <w:pStyle w:val="Listaszerbekezds"/>
        <w:widowControl/>
        <w:autoSpaceDE/>
        <w:autoSpaceDN/>
        <w:adjustRightInd/>
        <w:contextualSpacing/>
        <w:jc w:val="both"/>
      </w:pPr>
      <w:r>
        <w:t xml:space="preserve">E-mail: </w:t>
      </w:r>
      <w:hyperlink r:id="rId11" w:history="1">
        <w:r w:rsidRPr="00600CDA">
          <w:rPr>
            <w:rStyle w:val="Hiperhivatkozs"/>
          </w:rPr>
          <w:t>parahalmeh@nebih.gov.hu</w:t>
        </w:r>
      </w:hyperlink>
      <w:r>
        <w:t xml:space="preserve"> </w:t>
      </w:r>
    </w:p>
    <w:p w:rsidR="00970710" w:rsidRPr="002F00ED" w:rsidRDefault="00970710" w:rsidP="00970710">
      <w:pPr>
        <w:pStyle w:val="Cmsor1"/>
        <w:rPr>
          <w:color w:val="auto"/>
        </w:rPr>
      </w:pPr>
      <w:bookmarkStart w:id="3" w:name="_Toc126134931"/>
      <w:r w:rsidRPr="002F00ED">
        <w:rPr>
          <w:color w:val="auto"/>
        </w:rPr>
        <w:t>Kapcsolattartás a részvevőkkel</w:t>
      </w:r>
      <w:bookmarkEnd w:id="3"/>
    </w:p>
    <w:p w:rsidR="00970710" w:rsidRPr="00CD5E4C" w:rsidRDefault="00970710" w:rsidP="00970710">
      <w:pPr>
        <w:jc w:val="both"/>
      </w:pPr>
      <w:r w:rsidRPr="00CD5E4C">
        <w:t xml:space="preserve">A </w:t>
      </w:r>
      <w:r w:rsidR="00B015A8" w:rsidRPr="00CD5E4C">
        <w:t>szervező</w:t>
      </w:r>
      <w:r w:rsidR="00A1758F">
        <w:t>,</w:t>
      </w:r>
      <w:r w:rsidR="00B015A8" w:rsidRPr="00CD5E4C">
        <w:t xml:space="preserve"> a </w:t>
      </w:r>
      <w:r w:rsidRPr="00CD5E4C">
        <w:t xml:space="preserve">jártassági vizsgálati programban </w:t>
      </w:r>
      <w:hyperlink r:id="rId12" w:history="1">
        <w:r w:rsidR="00A1758F" w:rsidRPr="00DC10FD">
          <w:rPr>
            <w:rStyle w:val="Hiperhivatkozs"/>
            <w:bCs/>
          </w:rPr>
          <w:t>korvizsgalat@nebih.gov.hu</w:t>
        </w:r>
      </w:hyperlink>
      <w:r w:rsidR="00A1758F">
        <w:t xml:space="preserve"> e-mail címen</w:t>
      </w:r>
      <w:r w:rsidR="00A1758F" w:rsidRPr="00720353">
        <w:t xml:space="preserve"> </w:t>
      </w:r>
      <w:r w:rsidRPr="00CD5E4C">
        <w:t xml:space="preserve">magyar </w:t>
      </w:r>
      <w:r w:rsidR="00A1758F">
        <w:t xml:space="preserve">és </w:t>
      </w:r>
      <w:r w:rsidR="00F16FAB">
        <w:t>angol nyelven</w:t>
      </w:r>
      <w:r w:rsidR="00720353">
        <w:t xml:space="preserve"> tart kapcsolatot</w:t>
      </w:r>
      <w:r w:rsidR="00F16FAB">
        <w:t xml:space="preserve"> </w:t>
      </w:r>
      <w:r w:rsidR="00F16FAB" w:rsidRPr="00CD5E4C">
        <w:t xml:space="preserve">a </w:t>
      </w:r>
      <w:r w:rsidR="00F16FAB">
        <w:t>résztvevőkkel</w:t>
      </w:r>
      <w:r w:rsidR="00720353">
        <w:t xml:space="preserve">, a </w:t>
      </w:r>
      <w:r w:rsidRPr="00CD5E4C">
        <w:t>megrendelés visszaigazolás</w:t>
      </w:r>
      <w:r w:rsidR="00720353">
        <w:t>a</w:t>
      </w:r>
      <w:r w:rsidR="0084397C">
        <w:t>, a</w:t>
      </w:r>
      <w:r w:rsidR="00A04E23" w:rsidRPr="00CD5E4C">
        <w:t xml:space="preserve"> mintakiosztás</w:t>
      </w:r>
      <w:r w:rsidR="0084397C">
        <w:t>,</w:t>
      </w:r>
      <w:r w:rsidR="00A04E23" w:rsidRPr="00CD5E4C">
        <w:t xml:space="preserve"> a beküldött eredmények kiértékelés</w:t>
      </w:r>
      <w:r w:rsidR="00720353">
        <w:t>e</w:t>
      </w:r>
      <w:r w:rsidR="00B015A8">
        <w:t xml:space="preserve"> (</w:t>
      </w:r>
      <w:r w:rsidR="00B015A8" w:rsidRPr="00CD5E4C">
        <w:t>já</w:t>
      </w:r>
      <w:r w:rsidR="00F16FAB">
        <w:t>rtassági vizsgálati jelentések</w:t>
      </w:r>
      <w:r w:rsidR="00B015A8">
        <w:t>)</w:t>
      </w:r>
      <w:r w:rsidR="00A04E23" w:rsidRPr="00CD5E4C">
        <w:t xml:space="preserve"> </w:t>
      </w:r>
      <w:r w:rsidR="00720353">
        <w:t>és egyéb ügyintézés tekintetében</w:t>
      </w:r>
      <w:r w:rsidR="001E5EAD">
        <w:t>.</w:t>
      </w:r>
    </w:p>
    <w:p w:rsidR="00970710" w:rsidRPr="00CD5E4C" w:rsidRDefault="00970710" w:rsidP="00970710">
      <w:pPr>
        <w:pStyle w:val="Listaszerbekezds"/>
        <w:widowControl/>
        <w:autoSpaceDE/>
        <w:autoSpaceDN/>
        <w:adjustRightInd/>
        <w:contextualSpacing/>
        <w:jc w:val="both"/>
      </w:pPr>
    </w:p>
    <w:p w:rsidR="00CB4197" w:rsidRDefault="00F20ACD" w:rsidP="00F20ACD">
      <w:pPr>
        <w:jc w:val="both"/>
      </w:pPr>
      <w:r w:rsidRPr="001E5EAD">
        <w:rPr>
          <w:bCs/>
        </w:rPr>
        <w:t>Kapcsolattartó</w:t>
      </w:r>
      <w:r w:rsidR="00DC287F">
        <w:rPr>
          <w:bCs/>
        </w:rPr>
        <w:t>k</w:t>
      </w:r>
      <w:r w:rsidRPr="001E5EAD">
        <w:rPr>
          <w:bCs/>
        </w:rPr>
        <w:t>:</w:t>
      </w:r>
      <w:r w:rsidR="00F605A2">
        <w:rPr>
          <w:bCs/>
        </w:rPr>
        <w:t xml:space="preserve"> </w:t>
      </w:r>
      <w:r w:rsidR="00DC287F">
        <w:rPr>
          <w:bCs/>
        </w:rPr>
        <w:t>Polyákovity Éva koordinátor</w:t>
      </w:r>
    </w:p>
    <w:p w:rsidR="00F20ACD" w:rsidRPr="00CD5E4C" w:rsidRDefault="00CB4197" w:rsidP="00CB4197">
      <w:pPr>
        <w:tabs>
          <w:tab w:val="left" w:pos="1701"/>
        </w:tabs>
        <w:jc w:val="both"/>
        <w:rPr>
          <w:bCs/>
        </w:rPr>
      </w:pPr>
      <w:r>
        <w:rPr>
          <w:bCs/>
        </w:rPr>
        <w:tab/>
      </w:r>
      <w:r w:rsidR="00676485" w:rsidRPr="001E5EAD">
        <w:rPr>
          <w:bCs/>
        </w:rPr>
        <w:t>Horváth Gellért koordinátor</w:t>
      </w:r>
      <w:r w:rsidR="00D46AB2" w:rsidRPr="001E5EAD">
        <w:rPr>
          <w:bCs/>
        </w:rPr>
        <w:t xml:space="preserve"> </w:t>
      </w:r>
    </w:p>
    <w:p w:rsidR="00F20ACD" w:rsidRDefault="00F20ACD" w:rsidP="00F20ACD">
      <w:pPr>
        <w:jc w:val="both"/>
        <w:rPr>
          <w:bCs/>
        </w:rPr>
      </w:pPr>
      <w:r w:rsidRPr="00CD5E4C">
        <w:rPr>
          <w:bCs/>
        </w:rPr>
        <w:t>E-mail:</w:t>
      </w:r>
      <w:r w:rsidR="00CB4197">
        <w:rPr>
          <w:bCs/>
        </w:rPr>
        <w:t xml:space="preserve"> </w:t>
      </w:r>
      <w:hyperlink r:id="rId13" w:history="1">
        <w:r w:rsidR="001E5EAD" w:rsidRPr="00DC10FD">
          <w:rPr>
            <w:rStyle w:val="Hiperhivatkozs"/>
            <w:bCs/>
          </w:rPr>
          <w:t>korvizsgalat@nebih.gov.hu</w:t>
        </w:r>
      </w:hyperlink>
      <w:r w:rsidR="001E5EAD">
        <w:rPr>
          <w:bCs/>
        </w:rPr>
        <w:t xml:space="preserve"> </w:t>
      </w:r>
    </w:p>
    <w:p w:rsidR="00DE5739" w:rsidRDefault="00DE5739" w:rsidP="00F20ACD">
      <w:pPr>
        <w:jc w:val="both"/>
        <w:rPr>
          <w:bCs/>
        </w:rPr>
      </w:pPr>
    </w:p>
    <w:p w:rsidR="00DE5739" w:rsidRDefault="00DE5739">
      <w:pPr>
        <w:widowControl/>
        <w:autoSpaceDE/>
        <w:autoSpaceDN/>
        <w:adjustRightInd/>
        <w:spacing w:after="200" w:line="276" w:lineRule="auto"/>
        <w:rPr>
          <w:bCs/>
        </w:rPr>
      </w:pPr>
      <w:r>
        <w:rPr>
          <w:bCs/>
        </w:rPr>
        <w:br w:type="page"/>
      </w:r>
    </w:p>
    <w:p w:rsidR="00970710" w:rsidRPr="00CD5E4C" w:rsidRDefault="00970710" w:rsidP="00970710">
      <w:pPr>
        <w:pStyle w:val="Cmsor1"/>
        <w:rPr>
          <w:color w:val="auto"/>
        </w:rPr>
      </w:pPr>
      <w:bookmarkStart w:id="4" w:name="_Toc126134932"/>
      <w:r w:rsidRPr="00CD5E4C">
        <w:rPr>
          <w:color w:val="auto"/>
        </w:rPr>
        <w:lastRenderedPageBreak/>
        <w:t>Jelentkezés módja</w:t>
      </w:r>
      <w:bookmarkEnd w:id="4"/>
    </w:p>
    <w:p w:rsidR="00A306C0" w:rsidRPr="00CD5E4C" w:rsidRDefault="00970710" w:rsidP="00970710">
      <w:pPr>
        <w:jc w:val="both"/>
      </w:pPr>
      <w:r w:rsidRPr="00CD5E4C">
        <w:t xml:space="preserve">A mellékelt megrendelőt (jelentkezési lapot) kitöltve, </w:t>
      </w:r>
      <w:r w:rsidRPr="00CD5E4C">
        <w:rPr>
          <w:b/>
        </w:rPr>
        <w:t xml:space="preserve">cégszerű aláírással </w:t>
      </w:r>
      <w:r w:rsidR="00720353">
        <w:rPr>
          <w:b/>
        </w:rPr>
        <w:t xml:space="preserve">ellátva, </w:t>
      </w:r>
      <w:r w:rsidRPr="00CD5E4C">
        <w:rPr>
          <w:b/>
        </w:rPr>
        <w:t>e-mailen</w:t>
      </w:r>
      <w:r w:rsidRPr="00CD5E4C">
        <w:t xml:space="preserve"> szkennel</w:t>
      </w:r>
      <w:r w:rsidR="00720353">
        <w:t>t (</w:t>
      </w:r>
      <w:r w:rsidRPr="00CD5E4C">
        <w:t xml:space="preserve">pdf-formátum) </w:t>
      </w:r>
      <w:r w:rsidR="00B71343">
        <w:t>formában kérjük</w:t>
      </w:r>
      <w:r w:rsidR="00B71343" w:rsidRPr="00CD5E4C" w:rsidDel="00B71343">
        <w:t xml:space="preserve"> </w:t>
      </w:r>
      <w:r w:rsidR="00B71343">
        <w:t>meg</w:t>
      </w:r>
      <w:r w:rsidRPr="00CD5E4C">
        <w:t>küldeni a megadott jele</w:t>
      </w:r>
      <w:r w:rsidR="00B26319">
        <w:t xml:space="preserve">ntkezési határidőn belül a </w:t>
      </w:r>
      <w:r w:rsidR="00B71343">
        <w:t>szervező</w:t>
      </w:r>
      <w:r w:rsidRPr="00CD5E4C">
        <w:t xml:space="preserve"> </w:t>
      </w:r>
      <w:hyperlink r:id="rId14" w:history="1">
        <w:r w:rsidR="001E5EAD" w:rsidRPr="00DC10FD">
          <w:rPr>
            <w:rStyle w:val="Hiperhivatkozs"/>
            <w:bCs/>
          </w:rPr>
          <w:t>korvizsgalat@nebih.gov.hu</w:t>
        </w:r>
      </w:hyperlink>
      <w:r w:rsidR="001E5EAD">
        <w:t xml:space="preserve"> </w:t>
      </w:r>
      <w:r w:rsidR="00DC287F">
        <w:t xml:space="preserve">e-mail </w:t>
      </w:r>
      <w:r w:rsidRPr="00CD5E4C">
        <w:t>cím</w:t>
      </w:r>
      <w:r w:rsidR="00B71343">
        <w:t>é</w:t>
      </w:r>
      <w:r w:rsidRPr="00CD5E4C">
        <w:t>re</w:t>
      </w:r>
      <w:r w:rsidR="001E5EAD">
        <w:t>.</w:t>
      </w:r>
    </w:p>
    <w:p w:rsidR="00970710" w:rsidRDefault="00970710" w:rsidP="00970710">
      <w:pPr>
        <w:pStyle w:val="Cmsor1"/>
        <w:rPr>
          <w:color w:val="auto"/>
        </w:rPr>
      </w:pPr>
      <w:bookmarkStart w:id="5" w:name="_Toc126134933"/>
      <w:r w:rsidRPr="00CD5E4C">
        <w:rPr>
          <w:color w:val="auto"/>
        </w:rPr>
        <w:t>Részvételi díj, fizetési feltételek</w:t>
      </w:r>
      <w:bookmarkEnd w:id="5"/>
    </w:p>
    <w:p w:rsidR="00DC287F" w:rsidRPr="00DC287F" w:rsidRDefault="00DC287F" w:rsidP="00DC287F">
      <w:r>
        <w:t xml:space="preserve">A jártassági vizsgálaton való részvétel INGYENES. </w:t>
      </w:r>
    </w:p>
    <w:p w:rsidR="009611B7" w:rsidRPr="00CD5E4C" w:rsidRDefault="00970710" w:rsidP="00FC17E6">
      <w:pPr>
        <w:pStyle w:val="Cmsor1"/>
        <w:rPr>
          <w:color w:val="auto"/>
        </w:rPr>
      </w:pPr>
      <w:bookmarkStart w:id="6" w:name="_Toc126134934"/>
      <w:r w:rsidRPr="00CD5E4C">
        <w:rPr>
          <w:color w:val="auto"/>
        </w:rPr>
        <w:t>Részvételhez szükséges kritériumok</w:t>
      </w:r>
      <w:bookmarkEnd w:id="6"/>
    </w:p>
    <w:p w:rsidR="007F1A0B" w:rsidRPr="00CD5E4C" w:rsidRDefault="00DC287F" w:rsidP="00AC275F">
      <w:pPr>
        <w:jc w:val="both"/>
      </w:pPr>
      <w:r>
        <w:t>Az</w:t>
      </w:r>
      <w:r w:rsidRPr="0065198F">
        <w:t xml:space="preserve"> </w:t>
      </w:r>
      <w:r>
        <w:t>Európai P</w:t>
      </w:r>
      <w:r w:rsidRPr="0065198F">
        <w:t xml:space="preserve">arlament és </w:t>
      </w:r>
      <w:r>
        <w:t>a Tanács (EU) 2017/625 rendelet</w:t>
      </w:r>
      <w:r w:rsidRPr="00E66019">
        <w:t>ének megfelelően</w:t>
      </w:r>
      <w:r>
        <w:t xml:space="preserve"> a </w:t>
      </w:r>
      <w:proofErr w:type="spellStart"/>
      <w:r>
        <w:t>Nébih</w:t>
      </w:r>
      <w:proofErr w:type="spellEnd"/>
      <w:r w:rsidRPr="00E66019">
        <w:t xml:space="preserve"> járt</w:t>
      </w:r>
      <w:r>
        <w:t>assági körvizsgálatot szervez</w:t>
      </w:r>
      <w:r w:rsidRPr="00E66019">
        <w:t xml:space="preserve"> a </w:t>
      </w:r>
      <w:r w:rsidRPr="006B0DD0">
        <w:rPr>
          <w:i/>
        </w:rPr>
        <w:t>Trichinella</w:t>
      </w:r>
      <w:r w:rsidRPr="00E66019">
        <w:t xml:space="preserve"> vizsgálóhelyek számára. A jártassági vizsgálat célja </w:t>
      </w:r>
      <w:r w:rsidRPr="006B0DD0">
        <w:rPr>
          <w:i/>
        </w:rPr>
        <w:t>Trichinella</w:t>
      </w:r>
      <w:r w:rsidRPr="00E66019">
        <w:t xml:space="preserve"> lárvák sertéshúsból való kvalitatív és kvantitatív meghatározása a Bizottság (EU) 2015/1375 végrehajtási rendeletében engedélyezett módszerek egyi</w:t>
      </w:r>
      <w:r>
        <w:t>kével</w:t>
      </w:r>
      <w:r w:rsidRPr="00E66019">
        <w:t>.</w:t>
      </w:r>
    </w:p>
    <w:p w:rsidR="007F1A0B" w:rsidRPr="0005431D" w:rsidRDefault="007F1A0B" w:rsidP="00CB4197">
      <w:pPr>
        <w:pStyle w:val="Cmsor1"/>
        <w:rPr>
          <w:color w:val="auto"/>
        </w:rPr>
      </w:pPr>
      <w:bookmarkStart w:id="7" w:name="_Toc126134935"/>
      <w:r w:rsidRPr="0005431D">
        <w:rPr>
          <w:color w:val="auto"/>
        </w:rPr>
        <w:t>Homogenitás vizsgálatok értékelése</w:t>
      </w:r>
      <w:bookmarkEnd w:id="7"/>
    </w:p>
    <w:p w:rsidR="007F1A0B" w:rsidRDefault="007F1A0B" w:rsidP="007F1A0B">
      <w:pPr>
        <w:widowControl/>
        <w:ind w:right="-2"/>
        <w:jc w:val="both"/>
      </w:pPr>
      <w:r w:rsidRPr="00CD5E4C">
        <w:t xml:space="preserve">A jártassági vizsgálati </w:t>
      </w:r>
      <w:r w:rsidR="00D35B7F">
        <w:t>minták homogenitás</w:t>
      </w:r>
      <w:r w:rsidRPr="00CD5E4C">
        <w:t xml:space="preserve"> vizsgálat</w:t>
      </w:r>
      <w:r w:rsidR="00B71343">
        <w:t>a</w:t>
      </w:r>
      <w:r w:rsidR="008A5693">
        <w:t xml:space="preserve"> az </w:t>
      </w:r>
      <w:r w:rsidR="008A5693" w:rsidRPr="00AC5563">
        <w:rPr>
          <w:rFonts w:cs="Cambria"/>
          <w:b/>
          <w:color w:val="000000"/>
          <w:sz w:val="22"/>
          <w:szCs w:val="22"/>
        </w:rPr>
        <w:t>ISO</w:t>
      </w:r>
      <w:r w:rsidR="008A5693">
        <w:rPr>
          <w:rFonts w:cs="Cambria"/>
          <w:b/>
          <w:color w:val="000000"/>
          <w:sz w:val="22"/>
          <w:szCs w:val="22"/>
        </w:rPr>
        <w:t xml:space="preserve"> </w:t>
      </w:r>
      <w:r w:rsidR="008A5693" w:rsidRPr="00AC5563">
        <w:rPr>
          <w:rFonts w:cs="Cambria"/>
          <w:b/>
          <w:color w:val="000000"/>
          <w:sz w:val="22"/>
          <w:szCs w:val="22"/>
        </w:rPr>
        <w:t>22117</w:t>
      </w:r>
      <w:r w:rsidR="003B32D2">
        <w:t xml:space="preserve"> szabvány 6.2 pontjának </w:t>
      </w:r>
      <w:r w:rsidRPr="00CD5E4C">
        <w:t xml:space="preserve">figyelembe vételével </w:t>
      </w:r>
      <w:r w:rsidR="00B71343">
        <w:t>történik</w:t>
      </w:r>
      <w:r w:rsidRPr="00CD5E4C">
        <w:t>.</w:t>
      </w:r>
    </w:p>
    <w:p w:rsidR="006A0FEE" w:rsidRPr="00CD5E4C" w:rsidRDefault="006A0FEE" w:rsidP="007F1A0B">
      <w:pPr>
        <w:widowControl/>
        <w:ind w:right="-2"/>
        <w:jc w:val="both"/>
      </w:pPr>
      <w:r>
        <w:t xml:space="preserve">A </w:t>
      </w:r>
      <w:r w:rsidRPr="00666F9E">
        <w:rPr>
          <w:i/>
        </w:rPr>
        <w:t>Trichinella</w:t>
      </w:r>
      <w:r>
        <w:t xml:space="preserve"> kimutatás esetében a vizsgálandó mintát ismert számú lárvával mesterséges módon fertőzik</w:t>
      </w:r>
      <w:r w:rsidR="005433EC">
        <w:t>,</w:t>
      </w:r>
      <w:r>
        <w:t xml:space="preserve"> és </w:t>
      </w:r>
      <w:proofErr w:type="spellStart"/>
      <w:r w:rsidR="002B5C0F">
        <w:t>sztereo</w:t>
      </w:r>
      <w:r>
        <w:t>mikroszkóp</w:t>
      </w:r>
      <w:proofErr w:type="spellEnd"/>
      <w:r>
        <w:t xml:space="preserve"> segí</w:t>
      </w:r>
      <w:r w:rsidR="00666F9E">
        <w:t>tségével ellenőrzik a lárvák megfelelő mennyiségét</w:t>
      </w:r>
      <w:r>
        <w:t xml:space="preserve">. </w:t>
      </w:r>
      <w:r w:rsidR="006C0F69">
        <w:t>A minták készítését minimum 2 kolléga végzi, akik egymást ellenőrizve minimálisra csökkentik az inhomogén fertőzés esélyét.</w:t>
      </w:r>
    </w:p>
    <w:p w:rsidR="00F22407" w:rsidRPr="0005431D" w:rsidRDefault="00F22407" w:rsidP="00CB4197">
      <w:pPr>
        <w:pStyle w:val="Cmsor1"/>
        <w:rPr>
          <w:rFonts w:cs="Cambria"/>
          <w:b w:val="0"/>
          <w:color w:val="000000"/>
          <w:sz w:val="22"/>
          <w:szCs w:val="22"/>
        </w:rPr>
      </w:pPr>
      <w:bookmarkStart w:id="8" w:name="_Toc126134936"/>
      <w:r w:rsidRPr="0005431D">
        <w:rPr>
          <w:color w:val="auto"/>
        </w:rPr>
        <w:t>Stabilitás</w:t>
      </w:r>
      <w:r w:rsidR="006C0F69" w:rsidRPr="0005431D">
        <w:rPr>
          <w:color w:val="auto"/>
        </w:rPr>
        <w:t xml:space="preserve"> vizsgálatok értékelése</w:t>
      </w:r>
      <w:bookmarkEnd w:id="8"/>
    </w:p>
    <w:p w:rsidR="006C0F69" w:rsidRDefault="006C0F69" w:rsidP="00D35B7F">
      <w:pPr>
        <w:widowControl/>
        <w:jc w:val="both"/>
        <w:rPr>
          <w:rFonts w:cs="Cambria"/>
          <w:color w:val="000000"/>
        </w:rPr>
      </w:pPr>
      <w:r w:rsidRPr="00332AA5">
        <w:rPr>
          <w:rFonts w:cs="Cambria"/>
          <w:color w:val="000000"/>
        </w:rPr>
        <w:t xml:space="preserve">A minták stabilitásának a vizsgálatát az alvállalkozó laboratórium végzi, 3 db minta vizsgálatával ellenőrzi, hogy a jártassági vizsgálat ideje alatt az adott mintából, </w:t>
      </w:r>
      <w:r w:rsidR="00332AA5" w:rsidRPr="00332AA5">
        <w:rPr>
          <w:rFonts w:cs="Cambria"/>
          <w:color w:val="000000"/>
        </w:rPr>
        <w:t>meghatározott körülmények között tárolva (5</w:t>
      </w:r>
      <w:r w:rsidR="00332AA5" w:rsidRPr="00332AA5">
        <w:rPr>
          <w:color w:val="000000"/>
        </w:rPr>
        <w:t>±</w:t>
      </w:r>
      <w:r w:rsidR="00332AA5" w:rsidRPr="00332AA5">
        <w:rPr>
          <w:rFonts w:cs="Cambria"/>
          <w:color w:val="000000"/>
        </w:rPr>
        <w:t xml:space="preserve">2°C) a </w:t>
      </w:r>
      <w:r w:rsidR="00332AA5" w:rsidRPr="00332AA5">
        <w:rPr>
          <w:rFonts w:cs="Cambria"/>
          <w:i/>
          <w:color w:val="000000"/>
        </w:rPr>
        <w:t>Trichinella</w:t>
      </w:r>
      <w:r w:rsidR="00332AA5" w:rsidRPr="00332AA5">
        <w:rPr>
          <w:rFonts w:cs="Cambria"/>
          <w:color w:val="000000"/>
        </w:rPr>
        <w:t xml:space="preserve"> lárvák </w:t>
      </w:r>
      <w:r w:rsidR="00332AA5">
        <w:rPr>
          <w:rFonts w:cs="Cambria"/>
          <w:color w:val="000000"/>
        </w:rPr>
        <w:t xml:space="preserve">megfelelően kimutathatóak-e. </w:t>
      </w:r>
    </w:p>
    <w:p w:rsidR="00332AA5" w:rsidRDefault="00332AA5" w:rsidP="00D35B7F">
      <w:pPr>
        <w:widowControl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A stabi</w:t>
      </w:r>
      <w:r w:rsidR="006D135F">
        <w:rPr>
          <w:rFonts w:cs="Cambria"/>
          <w:color w:val="000000"/>
        </w:rPr>
        <w:t xml:space="preserve">litás vizsgálat értékelése megegyezik a 12. pontban foglalt résztvevők eredményeinek </w:t>
      </w:r>
      <w:r w:rsidR="00CB4197">
        <w:rPr>
          <w:rFonts w:cs="Cambria"/>
          <w:color w:val="000000"/>
        </w:rPr>
        <w:t xml:space="preserve">minőségi </w:t>
      </w:r>
      <w:r w:rsidR="006D135F">
        <w:rPr>
          <w:rFonts w:cs="Cambria"/>
          <w:color w:val="000000"/>
        </w:rPr>
        <w:t>(kvalitatív) értékelésével. A</w:t>
      </w:r>
      <w:r>
        <w:rPr>
          <w:rFonts w:cs="Cambria"/>
          <w:color w:val="000000"/>
        </w:rPr>
        <w:t xml:space="preserve">z elfogadható visszanyerés </w:t>
      </w:r>
      <w:r>
        <w:rPr>
          <w:color w:val="000000"/>
        </w:rPr>
        <w:t>≥</w:t>
      </w:r>
      <w:r w:rsidR="00CB4197">
        <w:rPr>
          <w:rFonts w:cs="Cambria"/>
          <w:color w:val="000000"/>
        </w:rPr>
        <w:t>75</w:t>
      </w:r>
      <w:r w:rsidR="00F95B95">
        <w:rPr>
          <w:rFonts w:cs="Cambria"/>
          <w:color w:val="000000"/>
        </w:rPr>
        <w:t>%</w:t>
      </w:r>
      <w:r w:rsidR="006D135F">
        <w:rPr>
          <w:rFonts w:cs="Cambria"/>
          <w:color w:val="000000"/>
        </w:rPr>
        <w:t>.</w:t>
      </w:r>
      <w:r w:rsidR="00F95B95">
        <w:rPr>
          <w:rFonts w:cs="Cambria"/>
          <w:color w:val="000000"/>
        </w:rPr>
        <w:t xml:space="preserve"> </w:t>
      </w:r>
    </w:p>
    <w:p w:rsidR="00D16FD2" w:rsidRPr="00332AA5" w:rsidRDefault="00D16FD2" w:rsidP="00D35B7F">
      <w:pPr>
        <w:widowControl/>
        <w:jc w:val="both"/>
        <w:rPr>
          <w:rFonts w:cs="Cambria"/>
          <w:color w:val="000000"/>
        </w:rPr>
      </w:pPr>
      <w:r>
        <w:rPr>
          <w:rFonts w:cs="Cambria"/>
          <w:color w:val="000000"/>
        </w:rPr>
        <w:t>Ha a lárvák visszanyerési százaléka a stabilitás vizsgálatok során nem éri el a kívánt értéket a résztvevők által beküldött eredmények értékelésénél ezt figyelembe vesszük.</w:t>
      </w:r>
    </w:p>
    <w:p w:rsidR="007D376E" w:rsidRDefault="00AF6E95" w:rsidP="006D135F">
      <w:pPr>
        <w:pStyle w:val="Cmsor1"/>
        <w:rPr>
          <w:color w:val="auto"/>
        </w:rPr>
      </w:pPr>
      <w:bookmarkStart w:id="9" w:name="_Toc126134937"/>
      <w:r w:rsidRPr="00CD5E4C">
        <w:rPr>
          <w:color w:val="auto"/>
        </w:rPr>
        <w:t>A minták kiosztása</w:t>
      </w:r>
      <w:bookmarkEnd w:id="9"/>
    </w:p>
    <w:p w:rsidR="00CA5AB7" w:rsidRPr="00CD5E4C" w:rsidRDefault="00CA5AB7" w:rsidP="00A35C1D">
      <w:pPr>
        <w:overflowPunct w:val="0"/>
        <w:jc w:val="both"/>
        <w:textAlignment w:val="baseline"/>
        <w:rPr>
          <w:bCs/>
        </w:rPr>
      </w:pPr>
      <w:r w:rsidRPr="00D35B7F">
        <w:rPr>
          <w:b/>
          <w:bCs/>
        </w:rPr>
        <w:t>A</w:t>
      </w:r>
      <w:r w:rsidR="00FA2AFF" w:rsidRPr="00D35B7F">
        <w:rPr>
          <w:b/>
          <w:bCs/>
        </w:rPr>
        <w:t xml:space="preserve"> minták </w:t>
      </w:r>
      <w:r w:rsidR="00D35B7F" w:rsidRPr="00D35B7F">
        <w:rPr>
          <w:b/>
          <w:bCs/>
        </w:rPr>
        <w:t>tervezett kiosztásának ideje:</w:t>
      </w:r>
      <w:r w:rsidR="00D35B7F">
        <w:rPr>
          <w:bCs/>
        </w:rPr>
        <w:t xml:space="preserve"> </w:t>
      </w:r>
      <w:r w:rsidR="00FA2AFF" w:rsidRPr="00CD5E4C">
        <w:rPr>
          <w:bCs/>
        </w:rPr>
        <w:t>A</w:t>
      </w:r>
      <w:r w:rsidR="006D135F">
        <w:rPr>
          <w:bCs/>
        </w:rPr>
        <w:t xml:space="preserve"> mintaátvétel </w:t>
      </w:r>
      <w:r w:rsidRPr="00CD5E4C">
        <w:rPr>
          <w:bCs/>
        </w:rPr>
        <w:t>pontos idejéről</w:t>
      </w:r>
      <w:r w:rsidR="0061118B" w:rsidRPr="00CD5E4C">
        <w:rPr>
          <w:bCs/>
        </w:rPr>
        <w:t xml:space="preserve"> és módjáról</w:t>
      </w:r>
      <w:r w:rsidRPr="00CD5E4C">
        <w:rPr>
          <w:bCs/>
        </w:rPr>
        <w:t xml:space="preserve"> a mintaosztás előtt értesítés kerül kiküldésre.</w:t>
      </w:r>
    </w:p>
    <w:p w:rsidR="00A35C1D" w:rsidRPr="00CD5E4C" w:rsidRDefault="00CA5AB7" w:rsidP="00A35C1D">
      <w:pPr>
        <w:jc w:val="both"/>
      </w:pPr>
      <w:r w:rsidRPr="00CD5E4C">
        <w:t>A jártassá</w:t>
      </w:r>
      <w:r w:rsidR="0079706B">
        <w:t>gi vizsgálati minták osztása 1095</w:t>
      </w:r>
      <w:r w:rsidRPr="00CD5E4C">
        <w:t xml:space="preserve"> Budapest, Mester u. 81. szám alatt történik</w:t>
      </w:r>
      <w:r w:rsidR="00A35C1D" w:rsidRPr="00CD5E4C">
        <w:t xml:space="preserve">. </w:t>
      </w:r>
    </w:p>
    <w:p w:rsidR="00A35C1D" w:rsidRPr="00CD5E4C" w:rsidRDefault="00A35C1D" w:rsidP="00A35C1D">
      <w:pPr>
        <w:jc w:val="both"/>
      </w:pPr>
      <w:r w:rsidRPr="00CD5E4C">
        <w:t xml:space="preserve">A </w:t>
      </w:r>
      <w:proofErr w:type="spellStart"/>
      <w:r w:rsidRPr="00CD5E4C">
        <w:t>N</w:t>
      </w:r>
      <w:r w:rsidR="00B26319">
        <w:t>ébih</w:t>
      </w:r>
      <w:proofErr w:type="spellEnd"/>
      <w:r w:rsidRPr="00CD5E4C">
        <w:t xml:space="preserve"> saját laboratóriumaiba a mintákat </w:t>
      </w:r>
      <w:r w:rsidR="00A17F16" w:rsidRPr="00CD5E4C">
        <w:t xml:space="preserve">a vonatkozó </w:t>
      </w:r>
      <w:proofErr w:type="spellStart"/>
      <w:r w:rsidR="00676485" w:rsidRPr="00676485">
        <w:rPr>
          <w:i/>
        </w:rPr>
        <w:t>Nébih</w:t>
      </w:r>
      <w:proofErr w:type="spellEnd"/>
      <w:r w:rsidR="00676485" w:rsidRPr="00676485">
        <w:rPr>
          <w:i/>
        </w:rPr>
        <w:t xml:space="preserve"> Hatósági Mintaszállítási Eljárásrend</w:t>
      </w:r>
      <w:r w:rsidRPr="00CD5E4C">
        <w:t xml:space="preserve"> alapján belső körjáratokkal küldjük el. </w:t>
      </w:r>
    </w:p>
    <w:p w:rsidR="00CA5AB7" w:rsidRPr="00CD5E4C" w:rsidRDefault="006D135F" w:rsidP="00A35C1D">
      <w:pPr>
        <w:jc w:val="both"/>
      </w:pPr>
      <w:r w:rsidRPr="0005431D">
        <w:t>A</w:t>
      </w:r>
      <w:r w:rsidR="00CA5AB7" w:rsidRPr="0005431D">
        <w:t xml:space="preserve"> jártassági vizsgálat során a</w:t>
      </w:r>
      <w:r w:rsidR="00FA2AFF" w:rsidRPr="0005431D">
        <w:t xml:space="preserve"> résztvevő a mintaátadás napján a</w:t>
      </w:r>
      <w:r w:rsidR="00CA5AB7" w:rsidRPr="0005431D">
        <w:t xml:space="preserve"> </w:t>
      </w:r>
      <w:r w:rsidR="00FA2AFF" w:rsidRPr="0005431D">
        <w:t xml:space="preserve">mintával </w:t>
      </w:r>
      <w:r w:rsidR="000E0A6F" w:rsidRPr="0005431D">
        <w:t xml:space="preserve">a bizalmas ügykezelés érdekében egy lezárt borítékban papír alapon egy </w:t>
      </w:r>
      <w:r w:rsidR="00FA2AFF" w:rsidRPr="0005431D">
        <w:t>jártassági vizsgálati kódértesítőt kap, e-mailben pedig r</w:t>
      </w:r>
      <w:r w:rsidR="00CA5AB7" w:rsidRPr="0005431D">
        <w:t>észletes útmutatót</w:t>
      </w:r>
      <w:r w:rsidR="00FA2AFF" w:rsidRPr="0005431D">
        <w:t xml:space="preserve"> </w:t>
      </w:r>
      <w:r w:rsidR="00CA5AB7" w:rsidRPr="0005431D">
        <w:t>és eredményközlő lapot.</w:t>
      </w:r>
    </w:p>
    <w:p w:rsidR="00193A39" w:rsidRDefault="00951294" w:rsidP="00A35C1D">
      <w:pPr>
        <w:jc w:val="both"/>
      </w:pPr>
      <w:r w:rsidRPr="00CD5E4C">
        <w:t>Amennyiben a jártassági vizsgálati minta az elszállítás során megsérül</w:t>
      </w:r>
      <w:r w:rsidR="00BE6B19">
        <w:t>,</w:t>
      </w:r>
      <w:r w:rsidR="007668F4" w:rsidRPr="00CD5E4C">
        <w:t xml:space="preserve"> elveszik, vagy valamilyen okból kifolyólag a résztvevő nem kapja</w:t>
      </w:r>
      <w:r w:rsidR="00DF507F" w:rsidRPr="00CD5E4C">
        <w:t xml:space="preserve"> meg</w:t>
      </w:r>
      <w:r w:rsidR="003C3B2A" w:rsidRPr="00CD5E4C">
        <w:t>, úgy a</w:t>
      </w:r>
      <w:r w:rsidR="00193A39">
        <w:t xml:space="preserve"> </w:t>
      </w:r>
      <w:r w:rsidR="003C3B2A" w:rsidRPr="00CD5E4C">
        <w:t>koordinátor</w:t>
      </w:r>
      <w:r w:rsidR="00A17F16">
        <w:t>tól</w:t>
      </w:r>
      <w:r w:rsidR="00193A39">
        <w:t xml:space="preserve"> </w:t>
      </w:r>
      <w:r w:rsidR="007668F4" w:rsidRPr="00CD5E4C">
        <w:t xml:space="preserve">egyeztetést követően ismételten mintát </w:t>
      </w:r>
      <w:r w:rsidR="00A17F16">
        <w:t xml:space="preserve">kap </w:t>
      </w:r>
      <w:r w:rsidR="007668F4" w:rsidRPr="00CD5E4C">
        <w:t>az érintett</w:t>
      </w:r>
      <w:r w:rsidR="0007110A">
        <w:t>.</w:t>
      </w:r>
    </w:p>
    <w:p w:rsidR="007D376E" w:rsidRDefault="00FC17E6" w:rsidP="006D135F">
      <w:pPr>
        <w:pStyle w:val="Cmsor1"/>
        <w:rPr>
          <w:color w:val="auto"/>
        </w:rPr>
      </w:pPr>
      <w:bookmarkStart w:id="10" w:name="_Toc126134938"/>
      <w:r w:rsidRPr="00CD5E4C">
        <w:rPr>
          <w:color w:val="auto"/>
        </w:rPr>
        <w:lastRenderedPageBreak/>
        <w:t>Eredmények beküldésének módja</w:t>
      </w:r>
      <w:bookmarkEnd w:id="10"/>
    </w:p>
    <w:p w:rsidR="009C01E7" w:rsidRPr="00CD5E4C" w:rsidRDefault="00CA5AB7" w:rsidP="009C01E7">
      <w:pPr>
        <w:jc w:val="both"/>
      </w:pPr>
      <w:r w:rsidRPr="00CD5E4C">
        <w:t xml:space="preserve">Mérési eredmények </w:t>
      </w:r>
      <w:r w:rsidR="009C01E7" w:rsidRPr="00CD5E4C">
        <w:t>megküldése a szervezők</w:t>
      </w:r>
      <w:r w:rsidR="00797DF8">
        <w:t>nek</w:t>
      </w:r>
      <w:r w:rsidR="00A17F16" w:rsidRPr="00CD5E4C">
        <w:t xml:space="preserve"> </w:t>
      </w:r>
      <w:r w:rsidR="00797DF8" w:rsidRPr="00CD5E4C">
        <w:t xml:space="preserve">az előzetesen </w:t>
      </w:r>
      <w:r w:rsidR="005B1A17">
        <w:t>el</w:t>
      </w:r>
      <w:r w:rsidR="00797DF8" w:rsidRPr="00CD5E4C">
        <w:t xml:space="preserve">küldött </w:t>
      </w:r>
      <w:proofErr w:type="spellStart"/>
      <w:r w:rsidR="00A17F16">
        <w:t>e</w:t>
      </w:r>
      <w:r w:rsidR="00A17F16" w:rsidRPr="00CD5E4C">
        <w:t>xcel</w:t>
      </w:r>
      <w:proofErr w:type="spellEnd"/>
      <w:r w:rsidR="00A17F16" w:rsidRPr="00CD5E4C">
        <w:t xml:space="preserve"> ala</w:t>
      </w:r>
      <w:r w:rsidR="00411E44">
        <w:t>pú eredményközlő lapokon</w:t>
      </w:r>
      <w:r w:rsidR="00A17F16">
        <w:t xml:space="preserve"> </w:t>
      </w:r>
      <w:r w:rsidRPr="00CD5E4C">
        <w:t>e-mailben</w:t>
      </w:r>
      <w:r w:rsidR="008F2A60" w:rsidRPr="00CD5E4C">
        <w:t xml:space="preserve"> </w:t>
      </w:r>
      <w:r w:rsidR="009C01E7" w:rsidRPr="00CD5E4C">
        <w:t xml:space="preserve">történik, </w:t>
      </w:r>
      <w:r w:rsidR="008F2A60" w:rsidRPr="00CD5E4C">
        <w:t xml:space="preserve">a </w:t>
      </w:r>
      <w:hyperlink r:id="rId15" w:history="1">
        <w:r w:rsidR="005A70B1" w:rsidRPr="00CD594D">
          <w:rPr>
            <w:rStyle w:val="Hiperhivatkozs"/>
          </w:rPr>
          <w:t>korvizsgalat@nebih.gov.hu</w:t>
        </w:r>
      </w:hyperlink>
      <w:r w:rsidR="005A70B1">
        <w:t xml:space="preserve"> </w:t>
      </w:r>
      <w:r w:rsidR="008F2A60" w:rsidRPr="00CD5E4C">
        <w:t>címre</w:t>
      </w:r>
      <w:r w:rsidRPr="00CD5E4C">
        <w:t>.</w:t>
      </w:r>
      <w:r w:rsidR="008F2A60" w:rsidRPr="00CD5E4C">
        <w:t xml:space="preserve"> A beküldött eredményt a szervező e-mailben visszaigazolja. Az eredmények beküldését követően a résztvevőnek az eredmények javítására már nincs lehetősége</w:t>
      </w:r>
      <w:r w:rsidR="009C01E7" w:rsidRPr="00CD5E4C">
        <w:t>. A</w:t>
      </w:r>
      <w:r w:rsidR="008F2A60" w:rsidRPr="00CD5E4C">
        <w:t xml:space="preserve">dminisztratív hiba </w:t>
      </w:r>
      <w:r w:rsidR="00797DF8">
        <w:t>jelzését</w:t>
      </w:r>
      <w:r w:rsidR="00797DF8" w:rsidRPr="00CD5E4C">
        <w:t xml:space="preserve"> 3 munkanapon belül </w:t>
      </w:r>
      <w:r w:rsidR="00797DF8">
        <w:t>áll módunkban elfogadni</w:t>
      </w:r>
      <w:r w:rsidR="00797DF8" w:rsidRPr="00CD5E4C">
        <w:t xml:space="preserve"> </w:t>
      </w:r>
      <w:r w:rsidR="009C01E7" w:rsidRPr="00CD5E4C">
        <w:rPr>
          <w:sz w:val="22"/>
          <w:szCs w:val="22"/>
        </w:rPr>
        <w:t xml:space="preserve">a </w:t>
      </w:r>
      <w:r w:rsidR="009C01E7" w:rsidRPr="00CD5E4C">
        <w:t>módosított eredményközlő lap beküldésé</w:t>
      </w:r>
      <w:r w:rsidR="00797DF8">
        <w:t>vel</w:t>
      </w:r>
      <w:r w:rsidR="009C01E7" w:rsidRPr="00CD5E4C">
        <w:t>.</w:t>
      </w:r>
      <w:r w:rsidR="00CE2EF2" w:rsidRPr="00CD5E4C">
        <w:t xml:space="preserve"> </w:t>
      </w:r>
    </w:p>
    <w:p w:rsidR="00CA5AB7" w:rsidRPr="0005431D" w:rsidRDefault="00FC17E6" w:rsidP="00CA5AB7">
      <w:pPr>
        <w:pStyle w:val="Cmsor1"/>
        <w:rPr>
          <w:color w:val="auto"/>
        </w:rPr>
      </w:pPr>
      <w:bookmarkStart w:id="11" w:name="_Toc126134939"/>
      <w:r w:rsidRPr="0005431D">
        <w:rPr>
          <w:color w:val="auto"/>
        </w:rPr>
        <w:t>A vizsgálati eredmények értékelése</w:t>
      </w:r>
      <w:bookmarkEnd w:id="11"/>
    </w:p>
    <w:p w:rsidR="00D16FD2" w:rsidRDefault="00EA56FF" w:rsidP="00EA56FF">
      <w:pPr>
        <w:jc w:val="both"/>
      </w:pPr>
      <w:r w:rsidRPr="00896F3D">
        <w:t xml:space="preserve">A </w:t>
      </w:r>
      <w:r>
        <w:t>beérkezett eredmények</w:t>
      </w:r>
      <w:r w:rsidRPr="00896F3D">
        <w:t xml:space="preserve"> értékelést a tévesen pozitív</w:t>
      </w:r>
      <w:r>
        <w:t xml:space="preserve"> (fals pozitív)</w:t>
      </w:r>
      <w:r w:rsidRPr="00896F3D">
        <w:t xml:space="preserve"> és tévesen negatív</w:t>
      </w:r>
      <w:r>
        <w:t xml:space="preserve"> (fals negatív)</w:t>
      </w:r>
      <w:r w:rsidR="004F5F04">
        <w:t xml:space="preserve"> minták száma alapján végezz</w:t>
      </w:r>
      <w:r w:rsidRPr="00896F3D">
        <w:t xml:space="preserve">ük, mert a Bizottság (EU) 2015/1375 végrehajtási rendelete szerint a vizsgálatnak csak a parazita jelenlétét vagy hiányát kell meghatározni. A megfelelő minősítéshez </w:t>
      </w:r>
      <w:r>
        <w:t xml:space="preserve">sem </w:t>
      </w:r>
      <w:r w:rsidRPr="00896F3D">
        <w:t xml:space="preserve">tévesen pozitív </w:t>
      </w:r>
      <w:r>
        <w:t xml:space="preserve">sem tévesen negatív </w:t>
      </w:r>
      <w:r w:rsidRPr="00896F3D">
        <w:t xml:space="preserve">mintája </w:t>
      </w:r>
      <w:r w:rsidR="004F5F04">
        <w:t>a vizsgálóhelyeknek nem lehet</w:t>
      </w:r>
      <w:r w:rsidRPr="00896F3D">
        <w:t xml:space="preserve">. </w:t>
      </w:r>
    </w:p>
    <w:p w:rsidR="00605D29" w:rsidRDefault="00605D29" w:rsidP="00605D29">
      <w:pPr>
        <w:jc w:val="both"/>
      </w:pPr>
      <w:r w:rsidRPr="00896F3D">
        <w:t>A kvalitatív értékelés</w:t>
      </w:r>
      <w:r>
        <w:t xml:space="preserve">t </w:t>
      </w:r>
      <w:r w:rsidRPr="00896F3D">
        <w:t>a Nemzetkö</w:t>
      </w:r>
      <w:r>
        <w:t xml:space="preserve">zi </w:t>
      </w:r>
      <w:proofErr w:type="spellStart"/>
      <w:r>
        <w:t>Trichinellosis</w:t>
      </w:r>
      <w:proofErr w:type="spellEnd"/>
      <w:r>
        <w:t xml:space="preserve"> Bizottság </w:t>
      </w:r>
      <w:r w:rsidR="00AD3B80">
        <w:t>(</w:t>
      </w:r>
      <w:r w:rsidRPr="00896F3D">
        <w:t xml:space="preserve">International </w:t>
      </w:r>
      <w:proofErr w:type="spellStart"/>
      <w:r w:rsidRPr="00896F3D">
        <w:t>Commisio</w:t>
      </w:r>
      <w:r w:rsidR="00AD3B80">
        <w:t>n</w:t>
      </w:r>
      <w:proofErr w:type="spellEnd"/>
      <w:r w:rsidR="00AD3B80">
        <w:t xml:space="preserve"> </w:t>
      </w:r>
      <w:proofErr w:type="spellStart"/>
      <w:r w:rsidR="00AD3B80">
        <w:t>on</w:t>
      </w:r>
      <w:proofErr w:type="spellEnd"/>
      <w:r w:rsidR="00AD3B80">
        <w:t xml:space="preserve"> </w:t>
      </w:r>
      <w:proofErr w:type="spellStart"/>
      <w:r w:rsidR="00AD3B80">
        <w:t>Trichinellosis</w:t>
      </w:r>
      <w:proofErr w:type="spellEnd"/>
      <w:r w:rsidR="00AD3B80">
        <w:t xml:space="preserve">) </w:t>
      </w:r>
      <w:r>
        <w:t>ajánlása</w:t>
      </w:r>
      <w:r w:rsidR="00B86700">
        <w:t xml:space="preserve"> alapján végezz</w:t>
      </w:r>
      <w:r w:rsidRPr="00896F3D">
        <w:t>ük.</w:t>
      </w:r>
    </w:p>
    <w:p w:rsidR="00EA56FF" w:rsidRDefault="00EA56FF" w:rsidP="00EA56FF">
      <w:pPr>
        <w:jc w:val="both"/>
        <w:rPr>
          <w:i/>
        </w:rPr>
      </w:pPr>
    </w:p>
    <w:p w:rsidR="00183A5A" w:rsidRPr="00FC3DCC" w:rsidRDefault="00707FCF" w:rsidP="00F423E0">
      <w:pPr>
        <w:rPr>
          <w:i/>
        </w:rPr>
      </w:pPr>
      <w:r w:rsidRPr="00FC3DCC">
        <w:rPr>
          <w:i/>
        </w:rPr>
        <w:t>Minőségi (kvalitatív) vizsgálatok értékelése</w:t>
      </w:r>
    </w:p>
    <w:p w:rsidR="00EA56FF" w:rsidRDefault="00E8563F" w:rsidP="002010AF">
      <w:pPr>
        <w:jc w:val="both"/>
      </w:pPr>
      <w:r>
        <w:t>- 3</w:t>
      </w:r>
      <w:r w:rsidR="00EA56FF">
        <w:t>-5 lárvával szpájkolt pozitív minták esetében:</w:t>
      </w:r>
    </w:p>
    <w:p w:rsidR="00F423E0" w:rsidRDefault="00EA56FF" w:rsidP="002010AF">
      <w:pPr>
        <w:jc w:val="both"/>
      </w:pPr>
      <w:r>
        <w:t>Megfelelő eredmény:</w:t>
      </w:r>
      <w:r w:rsidR="00E8563F">
        <w:t xml:space="preserve"> ≥1 lárva kinyerése.</w:t>
      </w:r>
    </w:p>
    <w:p w:rsidR="00E8563F" w:rsidRDefault="00E8563F" w:rsidP="002010AF">
      <w:pPr>
        <w:jc w:val="both"/>
      </w:pPr>
      <w:r>
        <w:t>Nem megfelelő eredmény: A résztvevő negatívnak minősítette a mintát, nem nyert ki Trichinella lárvát. (fals negatív)</w:t>
      </w:r>
    </w:p>
    <w:p w:rsidR="00E8563F" w:rsidRDefault="00E8563F" w:rsidP="002010AF">
      <w:pPr>
        <w:jc w:val="both"/>
      </w:pPr>
      <w:r>
        <w:t>- negatív minták tekintetében:</w:t>
      </w:r>
    </w:p>
    <w:p w:rsidR="00E8563F" w:rsidRDefault="00E8563F" w:rsidP="002010AF">
      <w:pPr>
        <w:jc w:val="both"/>
      </w:pPr>
      <w:r>
        <w:t>Megfelelő eredmény: A minta nem tartalmazott lárvát (negatív)</w:t>
      </w:r>
    </w:p>
    <w:p w:rsidR="00E8563F" w:rsidRDefault="00E8563F" w:rsidP="002010AF">
      <w:pPr>
        <w:jc w:val="both"/>
      </w:pPr>
      <w:r>
        <w:t>Nem megfelelő eredmény: A minta ≥1 lárvát tartalmazott (fals pozitív)</w:t>
      </w:r>
    </w:p>
    <w:p w:rsidR="00EA56FF" w:rsidRPr="00CD5E4C" w:rsidRDefault="00EA56FF" w:rsidP="002010AF">
      <w:pPr>
        <w:jc w:val="both"/>
      </w:pPr>
    </w:p>
    <w:p w:rsidR="00605D29" w:rsidRDefault="00605D29" w:rsidP="00605D29">
      <w:pPr>
        <w:rPr>
          <w:i/>
        </w:rPr>
      </w:pPr>
      <w:r w:rsidRPr="00FC3DCC">
        <w:rPr>
          <w:i/>
        </w:rPr>
        <w:t>Mennyiségi (kvantitatív) vizsgálatok értékelése</w:t>
      </w:r>
    </w:p>
    <w:p w:rsidR="00605D29" w:rsidRDefault="00605D29" w:rsidP="00605D29">
      <w:pPr>
        <w:jc w:val="both"/>
      </w:pPr>
      <w:r>
        <w:t>A visszanyerési százalékot elfogadhatónak tekintjük, ha a résztvevők számára kiadott mintákból visszanyert Trichinella lárvák visszanyerési százaléka ≥75.</w:t>
      </w:r>
    </w:p>
    <w:p w:rsidR="00605D29" w:rsidRDefault="00605D29" w:rsidP="00605D29">
      <w:pPr>
        <w:jc w:val="both"/>
      </w:pPr>
    </w:p>
    <w:p w:rsidR="00605D29" w:rsidRPr="00605D29" w:rsidRDefault="00605D29" w:rsidP="00605D29">
      <w:pPr>
        <w:jc w:val="both"/>
      </w:pPr>
      <w:r>
        <w:t xml:space="preserve">Az jártassági vizsgálat értékelése során a minőségi (kvalitatív) </w:t>
      </w:r>
      <w:r w:rsidR="007D4EC3">
        <w:t>adatokból végezzük el a megfelelőség értékelést a fent említett szempontok alapján. A visszanyerési százalékokat, mint mennyiségi (kvantitatív) eredményeket nem vesszük figyelembe, ezek csak tájékoztató jelleggel kerülnek kiértékelésre.</w:t>
      </w:r>
    </w:p>
    <w:p w:rsidR="00CA5AB7" w:rsidRPr="001C08D1" w:rsidRDefault="00AF6E95" w:rsidP="006D135F">
      <w:pPr>
        <w:pStyle w:val="Cmsor1"/>
        <w:rPr>
          <w:color w:val="auto"/>
        </w:rPr>
      </w:pPr>
      <w:bookmarkStart w:id="12" w:name="_Toc126134940"/>
      <w:r w:rsidRPr="00CD5E4C">
        <w:rPr>
          <w:color w:val="auto"/>
        </w:rPr>
        <w:t>Eredmények közzétételének módja</w:t>
      </w:r>
      <w:bookmarkEnd w:id="12"/>
    </w:p>
    <w:p w:rsidR="001C08D1" w:rsidRPr="00CD5E4C" w:rsidRDefault="00A35C1D" w:rsidP="001C08D1">
      <w:pPr>
        <w:jc w:val="both"/>
      </w:pPr>
      <w:r w:rsidRPr="00CD5E4C">
        <w:t xml:space="preserve">A zárójelentés a jártassági vizsgálat </w:t>
      </w:r>
      <w:r w:rsidR="0093782C" w:rsidRPr="00CD5E4C">
        <w:t xml:space="preserve">eredményeinek </w:t>
      </w:r>
      <w:r w:rsidRPr="00CD5E4C">
        <w:t xml:space="preserve">beérkezési határideje után </w:t>
      </w:r>
      <w:r w:rsidR="007668F4" w:rsidRPr="00CD5E4C">
        <w:t xml:space="preserve">lehető legrövidebb időn belül </w:t>
      </w:r>
      <w:r w:rsidRPr="00CD5E4C">
        <w:t>kerül a résztvevőknek elküldésre</w:t>
      </w:r>
      <w:r w:rsidR="0093782C" w:rsidRPr="00CD5E4C">
        <w:t xml:space="preserve"> e-mailben</w:t>
      </w:r>
      <w:r w:rsidRPr="00CD5E4C">
        <w:t xml:space="preserve">. A zárójelentésben a résztvevők azonosító kóddal szerepelnek. </w:t>
      </w:r>
    </w:p>
    <w:p w:rsidR="002D2D67" w:rsidRPr="00CD5E4C" w:rsidRDefault="002D2D67" w:rsidP="006D135F">
      <w:pPr>
        <w:pStyle w:val="Cmsor1"/>
        <w:rPr>
          <w:color w:val="auto"/>
        </w:rPr>
      </w:pPr>
      <w:bookmarkStart w:id="13" w:name="_Toc126134941"/>
      <w:r w:rsidRPr="00CD5E4C">
        <w:rPr>
          <w:color w:val="auto"/>
        </w:rPr>
        <w:t>A résztvevő felelőssége</w:t>
      </w:r>
      <w:bookmarkEnd w:id="13"/>
    </w:p>
    <w:p w:rsidR="002D2D67" w:rsidRPr="00CD5E4C" w:rsidRDefault="002D2D67" w:rsidP="00A35C1D">
      <w:pPr>
        <w:jc w:val="both"/>
      </w:pPr>
      <w:r w:rsidRPr="0005431D">
        <w:t xml:space="preserve">A résztvevő a jártassági vizsgálatra történő jelentkezéssel vállalja, hogy a szükséges vizsgálatokat </w:t>
      </w:r>
      <w:r w:rsidR="009252BB" w:rsidRPr="0005431D">
        <w:t xml:space="preserve">a kijelölt </w:t>
      </w:r>
      <w:r w:rsidR="00AC587E" w:rsidRPr="0005431D">
        <w:t>laboratórium</w:t>
      </w:r>
      <w:r w:rsidR="003C6226" w:rsidRPr="0005431D">
        <w:t>ban</w:t>
      </w:r>
      <w:bookmarkStart w:id="14" w:name="_GoBack"/>
      <w:bookmarkEnd w:id="14"/>
      <w:r w:rsidR="00AC587E" w:rsidRPr="0005431D">
        <w:t>/</w:t>
      </w:r>
      <w:r w:rsidR="009252BB" w:rsidRPr="0005431D">
        <w:t>vizsgálóhelyen</w:t>
      </w:r>
      <w:r w:rsidRPr="0005431D">
        <w:t xml:space="preserve"> saját eszközeivel, saját személyzetével végzi el, és az így kapott saját, független eredményét küldi be a szervezőnek vizsgálati eredményként.</w:t>
      </w:r>
    </w:p>
    <w:p w:rsidR="00CA5AB7" w:rsidRPr="001C08D1" w:rsidRDefault="00CA5AB7" w:rsidP="001C08D1">
      <w:pPr>
        <w:pStyle w:val="Cmsor1"/>
        <w:rPr>
          <w:color w:val="auto"/>
        </w:rPr>
      </w:pPr>
      <w:bookmarkStart w:id="15" w:name="_Toc126134942"/>
      <w:r w:rsidRPr="00CD5E4C">
        <w:rPr>
          <w:color w:val="auto"/>
        </w:rPr>
        <w:t>Bizalmas üg</w:t>
      </w:r>
      <w:r w:rsidR="00AF6E95" w:rsidRPr="00CD5E4C">
        <w:rPr>
          <w:color w:val="auto"/>
        </w:rPr>
        <w:t>ykezelés</w:t>
      </w:r>
      <w:bookmarkEnd w:id="15"/>
    </w:p>
    <w:p w:rsidR="00CA5AB7" w:rsidRPr="00CD5E4C" w:rsidRDefault="00B26319" w:rsidP="00CA5AB7">
      <w:pPr>
        <w:jc w:val="both"/>
      </w:pPr>
      <w:r>
        <w:t xml:space="preserve">A </w:t>
      </w:r>
      <w:proofErr w:type="spellStart"/>
      <w:r>
        <w:t>Nébih</w:t>
      </w:r>
      <w:proofErr w:type="spellEnd"/>
      <w:r w:rsidR="00CA5AB7" w:rsidRPr="00CD5E4C">
        <w:t xml:space="preserve"> Élelmiszerlánc-biztonsági Laboratórium Igazgatóság vezetősége és a jártassági vizsgálatot szervező munkatársak kijelentik, hogy munkájuk során a résztvevők adatait, kódját és eredményeit </w:t>
      </w:r>
      <w:r w:rsidR="00970710" w:rsidRPr="00CD5E4C">
        <w:t xml:space="preserve">titkosan és </w:t>
      </w:r>
      <w:r w:rsidR="00CA5AB7" w:rsidRPr="00CD5E4C">
        <w:t>bizalmasan kezelik kivéve</w:t>
      </w:r>
      <w:r w:rsidR="00A35C1D" w:rsidRPr="00CD5E4C">
        <w:t xml:space="preserve">, </w:t>
      </w:r>
      <w:r w:rsidR="00CA5AB7" w:rsidRPr="00CD5E4C">
        <w:t>ha a résztvevő lemond a bizalmas ügykezelésről</w:t>
      </w:r>
      <w:r w:rsidR="00694280">
        <w:t>.</w:t>
      </w:r>
      <w:r w:rsidR="00CA5AB7" w:rsidRPr="00CD5E4C">
        <w:t xml:space="preserve"> </w:t>
      </w:r>
      <w:r w:rsidR="00694280">
        <w:t xml:space="preserve">A szervező a résztvevők kódját, eredményeit és teljesítmény értékelését az Európai Parlament és Tanács (EU) </w:t>
      </w:r>
      <w:r w:rsidR="00694280">
        <w:lastRenderedPageBreak/>
        <w:t>2017/625 rendeletének értelmében átadja a szabályozó hatóság (</w:t>
      </w:r>
      <w:proofErr w:type="spellStart"/>
      <w:r w:rsidR="00694280">
        <w:t>Nébih</w:t>
      </w:r>
      <w:proofErr w:type="spellEnd"/>
      <w:r w:rsidR="00694280">
        <w:t xml:space="preserve"> ÉLI Parazitológiai, Hal- és Méhbetegségek Nemzeti Referencia Osztály) részére.</w:t>
      </w:r>
    </w:p>
    <w:p w:rsidR="00CA5AB7" w:rsidRPr="00CD5E4C" w:rsidRDefault="00CA5AB7" w:rsidP="00CA5AB7">
      <w:pPr>
        <w:jc w:val="both"/>
      </w:pPr>
      <w:r w:rsidRPr="00CD5E4C">
        <w:t>A mérési eredmény értékelése a zárójelentésben és a publikációkban csak kódszámmal történik.</w:t>
      </w:r>
    </w:p>
    <w:p w:rsidR="00FC17E6" w:rsidRPr="00CD5E4C" w:rsidRDefault="00FC17E6" w:rsidP="00FC17E6">
      <w:pPr>
        <w:rPr>
          <w:b/>
        </w:rPr>
      </w:pPr>
    </w:p>
    <w:p w:rsidR="009611B7" w:rsidRPr="00CD5E4C" w:rsidRDefault="008657EA" w:rsidP="0005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Jelentkezési határidő: 2023.</w:t>
      </w:r>
      <w:r w:rsidR="0005431D">
        <w:rPr>
          <w:b/>
        </w:rPr>
        <w:t xml:space="preserve"> március 3.</w:t>
      </w:r>
    </w:p>
    <w:p w:rsidR="00BF547C" w:rsidRDefault="00BF547C" w:rsidP="00BF547C">
      <w:pPr>
        <w:jc w:val="both"/>
        <w:rPr>
          <w:b/>
        </w:rPr>
      </w:pPr>
    </w:p>
    <w:p w:rsidR="009611B7" w:rsidRPr="00CD5E4C" w:rsidRDefault="009611B7" w:rsidP="00E75274">
      <w:pPr>
        <w:jc w:val="both"/>
      </w:pPr>
      <w:r w:rsidRPr="00CD5E4C">
        <w:t>A jártassági vizsgálatokkal kapcsolatban részletes közvetlen információt a következő elérhetőségeken kaphat:</w:t>
      </w:r>
    </w:p>
    <w:p w:rsidR="009611B7" w:rsidRPr="00CD5E4C" w:rsidRDefault="0005431D" w:rsidP="00FC17E6">
      <w:r>
        <w:rPr>
          <w:bCs/>
        </w:rPr>
        <w:t>Polyákovity Éva koordinátor,</w:t>
      </w:r>
    </w:p>
    <w:p w:rsidR="00A64B3E" w:rsidRDefault="002612A4" w:rsidP="00FC17E6">
      <w:r>
        <w:t>Horvát</w:t>
      </w:r>
      <w:r w:rsidR="0005431D">
        <w:t>h Gellért koordinátor</w:t>
      </w:r>
    </w:p>
    <w:p w:rsidR="00BF547C" w:rsidRDefault="009611B7" w:rsidP="00FC17E6">
      <w:proofErr w:type="gramStart"/>
      <w:r w:rsidRPr="00CD5E4C">
        <w:t>e-mail</w:t>
      </w:r>
      <w:proofErr w:type="gramEnd"/>
      <w:r w:rsidR="0093782C" w:rsidRPr="00CD5E4C">
        <w:t xml:space="preserve">: </w:t>
      </w:r>
      <w:hyperlink r:id="rId16" w:history="1">
        <w:r w:rsidR="00BF547C" w:rsidRPr="00A165F2">
          <w:rPr>
            <w:rStyle w:val="Hiperhivatkozs"/>
          </w:rPr>
          <w:t>korvizsgalat@nebih.gov.hu</w:t>
        </w:r>
      </w:hyperlink>
    </w:p>
    <w:p w:rsidR="00BF547C" w:rsidRDefault="00BF547C" w:rsidP="00BF547C"/>
    <w:p w:rsidR="00BF547C" w:rsidRPr="00CD5E4C" w:rsidRDefault="00BF547C" w:rsidP="00BF547C">
      <w:r w:rsidRPr="00CD5E4C">
        <w:t>Várjuk szíves megrendelését!</w:t>
      </w:r>
    </w:p>
    <w:p w:rsidR="009611B7" w:rsidRPr="00CD5E4C" w:rsidRDefault="009611B7" w:rsidP="00FC17E6"/>
    <w:p w:rsidR="009611B7" w:rsidRPr="00CD5E4C" w:rsidRDefault="009611B7" w:rsidP="00FC17E6">
      <w:r w:rsidRPr="00CD5E4C">
        <w:t>Budapest</w:t>
      </w:r>
      <w:r w:rsidRPr="002C5DC6">
        <w:t>,</w:t>
      </w:r>
      <w:r w:rsidR="007416DB">
        <w:t xml:space="preserve"> 2023.</w:t>
      </w:r>
      <w:r w:rsidR="0005431D">
        <w:t xml:space="preserve"> február 1.</w:t>
      </w:r>
    </w:p>
    <w:p w:rsidR="009611B7" w:rsidRPr="00CD5E4C" w:rsidRDefault="009611B7" w:rsidP="00FC17E6">
      <w:r w:rsidRPr="00CD5E4C">
        <w:tab/>
      </w:r>
    </w:p>
    <w:p w:rsidR="009611B7" w:rsidRPr="00CD5E4C" w:rsidRDefault="009611B7" w:rsidP="001A0446">
      <w:pPr>
        <w:ind w:left="6372"/>
      </w:pPr>
      <w:r w:rsidRPr="00CD5E4C">
        <w:t xml:space="preserve">Tisztelettel: </w:t>
      </w:r>
      <w:r w:rsidR="001A0446">
        <w:t xml:space="preserve">        </w:t>
      </w:r>
      <w:r w:rsidR="001A0446">
        <w:rPr>
          <w:noProof/>
        </w:rPr>
        <w:drawing>
          <wp:inline distT="0" distB="0" distL="0" distR="0">
            <wp:extent cx="1793427" cy="299923"/>
            <wp:effectExtent l="19050" t="0" r="0" b="0"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9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1B7" w:rsidRPr="00CD5E4C" w:rsidRDefault="0093782C" w:rsidP="0093782C">
      <w:pPr>
        <w:ind w:left="6372"/>
      </w:pPr>
      <w:r w:rsidRPr="00CD5E4C">
        <w:t xml:space="preserve">      </w:t>
      </w:r>
      <w:r w:rsidR="009611B7" w:rsidRPr="00CD5E4C">
        <w:t>Vásárhelyi Adrienn</w:t>
      </w:r>
    </w:p>
    <w:p w:rsidR="009611B7" w:rsidRPr="00CD5E4C" w:rsidRDefault="009611B7" w:rsidP="0093782C">
      <w:pPr>
        <w:ind w:left="7080"/>
      </w:pPr>
      <w:r w:rsidRPr="00CD5E4C">
        <w:t>osztályvezető</w:t>
      </w:r>
    </w:p>
    <w:p w:rsidR="009611B7" w:rsidRPr="00CD5E4C" w:rsidRDefault="009611B7" w:rsidP="00FC17E6"/>
    <w:p w:rsidR="00F423E0" w:rsidRDefault="00F423E0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4B2F73" w:rsidRDefault="009611B7" w:rsidP="0005431D">
      <w:pPr>
        <w:pStyle w:val="Cmsor1"/>
        <w:numPr>
          <w:ilvl w:val="0"/>
          <w:numId w:val="0"/>
        </w:numPr>
        <w:ind w:left="716"/>
      </w:pPr>
      <w:bookmarkStart w:id="16" w:name="_Mellékletek"/>
      <w:bookmarkStart w:id="17" w:name="_Toc126134943"/>
      <w:bookmarkEnd w:id="16"/>
      <w:r w:rsidRPr="0005431D">
        <w:lastRenderedPageBreak/>
        <w:t>Melléklet</w:t>
      </w:r>
      <w:r w:rsidR="00F423E0" w:rsidRPr="0005431D">
        <w:t>ek</w:t>
      </w:r>
      <w:bookmarkEnd w:id="17"/>
    </w:p>
    <w:p w:rsidR="0005431D" w:rsidRDefault="0005431D" w:rsidP="0005431D">
      <w:pPr>
        <w:pStyle w:val="Listaszerbekezds"/>
        <w:numPr>
          <w:ilvl w:val="0"/>
          <w:numId w:val="24"/>
        </w:numPr>
        <w:rPr>
          <w:b/>
        </w:rPr>
      </w:pPr>
      <w:r>
        <w:rPr>
          <w:b/>
        </w:rPr>
        <w:t xml:space="preserve">Jelentkezési lap </w:t>
      </w:r>
      <w:r w:rsidRPr="0005431D">
        <w:rPr>
          <w:b/>
          <w:i/>
        </w:rPr>
        <w:t>Trichinella</w:t>
      </w:r>
      <w:r w:rsidRPr="00581FC0">
        <w:rPr>
          <w:b/>
        </w:rPr>
        <w:t xml:space="preserve"> </w:t>
      </w:r>
      <w:r>
        <w:rPr>
          <w:b/>
        </w:rPr>
        <w:t>Jártassági vizsgálat 2023.</w:t>
      </w:r>
    </w:p>
    <w:p w:rsidR="0005431D" w:rsidRPr="0005431D" w:rsidRDefault="0005431D" w:rsidP="0005431D">
      <w:pPr>
        <w:pStyle w:val="Listaszerbekezds"/>
        <w:numPr>
          <w:ilvl w:val="0"/>
          <w:numId w:val="24"/>
        </w:numPr>
        <w:rPr>
          <w:b/>
        </w:rPr>
      </w:pPr>
      <w:r w:rsidRPr="0005431D">
        <w:rPr>
          <w:b/>
          <w:i/>
        </w:rPr>
        <w:t>Trichinella</w:t>
      </w:r>
      <w:r w:rsidRPr="00581FC0">
        <w:rPr>
          <w:b/>
        </w:rPr>
        <w:t xml:space="preserve"> </w:t>
      </w:r>
      <w:r>
        <w:rPr>
          <w:b/>
        </w:rPr>
        <w:t>Jártassági vizsgálatok programja 2023.</w:t>
      </w:r>
    </w:p>
    <w:sectPr w:rsidR="0005431D" w:rsidRPr="0005431D" w:rsidSect="009A7906">
      <w:footerReference w:type="default" r:id="rId18"/>
      <w:headerReference w:type="first" r:id="rId19"/>
      <w:footerReference w:type="first" r:id="rId2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A16A40" w15:done="0"/>
  <w15:commentEx w15:paraId="0475D100" w15:done="0"/>
  <w15:commentEx w15:paraId="36DFA5DF" w15:paraIdParent="0475D100" w15:done="0"/>
  <w15:commentEx w15:paraId="3CEB30AE" w15:done="0"/>
  <w15:commentEx w15:paraId="07EF3C96" w15:done="0"/>
  <w15:commentEx w15:paraId="7FF3FADD" w15:done="0"/>
  <w15:commentEx w15:paraId="4DEBEF37" w15:done="0"/>
  <w15:commentEx w15:paraId="6F44DF6E" w15:done="0"/>
  <w15:commentEx w15:paraId="403C5F9E" w15:done="0"/>
  <w15:commentEx w15:paraId="672D1686" w15:done="0"/>
  <w15:commentEx w15:paraId="47C6029F" w15:done="0"/>
  <w15:commentEx w15:paraId="125F75D7" w15:done="0"/>
  <w15:commentEx w15:paraId="733878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A16A40" w16cid:durableId="277A73F7"/>
  <w16cid:commentId w16cid:paraId="0475D100" w16cid:durableId="277A73F8"/>
  <w16cid:commentId w16cid:paraId="36DFA5DF" w16cid:durableId="277A73F9"/>
  <w16cid:commentId w16cid:paraId="3CEB30AE" w16cid:durableId="277A73FA"/>
  <w16cid:commentId w16cid:paraId="07EF3C96" w16cid:durableId="277A73FB"/>
  <w16cid:commentId w16cid:paraId="7FF3FADD" w16cid:durableId="277A73FC"/>
  <w16cid:commentId w16cid:paraId="4DEBEF37" w16cid:durableId="277A73FD"/>
  <w16cid:commentId w16cid:paraId="6F44DF6E" w16cid:durableId="277A73FE"/>
  <w16cid:commentId w16cid:paraId="403C5F9E" w16cid:durableId="277A73FF"/>
  <w16cid:commentId w16cid:paraId="672D1686" w16cid:durableId="277A7400"/>
  <w16cid:commentId w16cid:paraId="47C6029F" w16cid:durableId="277A7401"/>
  <w16cid:commentId w16cid:paraId="125F75D7" w16cid:durableId="277A7402"/>
  <w16cid:commentId w16cid:paraId="7338780B" w16cid:durableId="277A74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1C" w:rsidRDefault="005F631C" w:rsidP="00F11216">
      <w:r>
        <w:separator/>
      </w:r>
    </w:p>
  </w:endnote>
  <w:endnote w:type="continuationSeparator" w:id="0">
    <w:p w:rsidR="005F631C" w:rsidRDefault="005F631C" w:rsidP="00F1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0739"/>
      <w:docPartObj>
        <w:docPartGallery w:val="Page Numbers (Bottom of Page)"/>
        <w:docPartUnique/>
      </w:docPartObj>
    </w:sdtPr>
    <w:sdtContent>
      <w:sdt>
        <w:sdtPr>
          <w:id w:val="15000738"/>
          <w:docPartObj>
            <w:docPartGallery w:val="Page Numbers (Top of Page)"/>
            <w:docPartUnique/>
          </w:docPartObj>
        </w:sdtPr>
        <w:sdtContent>
          <w:p w:rsidR="002B5C0F" w:rsidRDefault="00E50492">
            <w:pPr>
              <w:pStyle w:val="llb"/>
              <w:jc w:val="center"/>
            </w:pPr>
            <w:r w:rsidRPr="00172CE7">
              <w:rPr>
                <w:b/>
              </w:rPr>
              <w:fldChar w:fldCharType="begin"/>
            </w:r>
            <w:r w:rsidR="002B5C0F" w:rsidRPr="00172CE7">
              <w:rPr>
                <w:b/>
              </w:rPr>
              <w:instrText>PAGE</w:instrText>
            </w:r>
            <w:r w:rsidRPr="00172CE7">
              <w:rPr>
                <w:b/>
              </w:rPr>
              <w:fldChar w:fldCharType="separate"/>
            </w:r>
            <w:r w:rsidR="00E5314E">
              <w:rPr>
                <w:b/>
                <w:noProof/>
              </w:rPr>
              <w:t>3</w:t>
            </w:r>
            <w:r w:rsidRPr="00172CE7">
              <w:rPr>
                <w:b/>
              </w:rPr>
              <w:fldChar w:fldCharType="end"/>
            </w:r>
            <w:r w:rsidR="002B5C0F" w:rsidRPr="00172CE7">
              <w:t xml:space="preserve"> / </w:t>
            </w:r>
            <w:r w:rsidRPr="00172CE7">
              <w:rPr>
                <w:b/>
              </w:rPr>
              <w:fldChar w:fldCharType="begin"/>
            </w:r>
            <w:r w:rsidR="002B5C0F" w:rsidRPr="00172CE7">
              <w:rPr>
                <w:b/>
              </w:rPr>
              <w:instrText>NUMPAGES</w:instrText>
            </w:r>
            <w:r w:rsidRPr="00172CE7">
              <w:rPr>
                <w:b/>
              </w:rPr>
              <w:fldChar w:fldCharType="separate"/>
            </w:r>
            <w:r w:rsidR="00E5314E">
              <w:rPr>
                <w:b/>
                <w:noProof/>
              </w:rPr>
              <w:t>7</w:t>
            </w:r>
            <w:r w:rsidRPr="00172CE7">
              <w:rPr>
                <w:b/>
              </w:rPr>
              <w:fldChar w:fldCharType="end"/>
            </w:r>
          </w:p>
        </w:sdtContent>
      </w:sdt>
    </w:sdtContent>
  </w:sdt>
  <w:p w:rsidR="002B5C0F" w:rsidRDefault="002B5C0F" w:rsidP="00F11216">
    <w:pPr>
      <w:pStyle w:val="llb"/>
      <w:tabs>
        <w:tab w:val="clear" w:pos="4536"/>
        <w:tab w:val="clear" w:pos="9072"/>
        <w:tab w:val="left" w:pos="5944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0705"/>
      <w:docPartObj>
        <w:docPartGallery w:val="Page Numbers (Bottom of Page)"/>
        <w:docPartUnique/>
      </w:docPartObj>
    </w:sdtPr>
    <w:sdtContent>
      <w:sdt>
        <w:sdtPr>
          <w:id w:val="1431489295"/>
          <w:docPartObj>
            <w:docPartGallery w:val="Page Numbers (Top of Page)"/>
            <w:docPartUnique/>
          </w:docPartObj>
        </w:sdtPr>
        <w:sdtContent>
          <w:p w:rsidR="002B5C0F" w:rsidRDefault="002B5C0F">
            <w:pPr>
              <w:pStyle w:val="llb"/>
              <w:jc w:val="center"/>
            </w:pPr>
            <w:r>
              <w:t xml:space="preserve">Oldal: </w:t>
            </w:r>
            <w:r w:rsidR="00E5049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E50492">
              <w:rPr>
                <w:b/>
              </w:rPr>
              <w:fldChar w:fldCharType="separate"/>
            </w:r>
            <w:r>
              <w:rPr>
                <w:b/>
                <w:noProof/>
              </w:rPr>
              <w:t>3</w:t>
            </w:r>
            <w:r w:rsidR="00E50492">
              <w:rPr>
                <w:b/>
              </w:rPr>
              <w:fldChar w:fldCharType="end"/>
            </w:r>
            <w:r>
              <w:t xml:space="preserve"> / </w:t>
            </w:r>
            <w:r w:rsidR="00E5049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E50492">
              <w:rPr>
                <w:b/>
              </w:rPr>
              <w:fldChar w:fldCharType="separate"/>
            </w:r>
            <w:r>
              <w:rPr>
                <w:b/>
                <w:noProof/>
              </w:rPr>
              <w:t>15</w:t>
            </w:r>
            <w:r w:rsidR="00E50492">
              <w:rPr>
                <w:b/>
              </w:rPr>
              <w:fldChar w:fldCharType="end"/>
            </w:r>
          </w:p>
        </w:sdtContent>
      </w:sdt>
    </w:sdtContent>
  </w:sdt>
  <w:p w:rsidR="002B5C0F" w:rsidRDefault="002B5C0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1C" w:rsidRDefault="005F631C" w:rsidP="00F11216">
      <w:r>
        <w:separator/>
      </w:r>
    </w:p>
  </w:footnote>
  <w:footnote w:type="continuationSeparator" w:id="0">
    <w:p w:rsidR="005F631C" w:rsidRDefault="005F631C" w:rsidP="00F11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C0F" w:rsidRDefault="002B5C0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561"/>
    <w:multiLevelType w:val="hybridMultilevel"/>
    <w:tmpl w:val="D5EA2396"/>
    <w:lvl w:ilvl="0" w:tplc="3A042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6C17"/>
    <w:multiLevelType w:val="hybridMultilevel"/>
    <w:tmpl w:val="77D6C7C2"/>
    <w:lvl w:ilvl="0" w:tplc="81F62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E68"/>
    <w:multiLevelType w:val="hybridMultilevel"/>
    <w:tmpl w:val="782485EE"/>
    <w:lvl w:ilvl="0" w:tplc="A476D15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07E56"/>
    <w:multiLevelType w:val="multilevel"/>
    <w:tmpl w:val="6C30CA2A"/>
    <w:lvl w:ilvl="0">
      <w:start w:val="1"/>
      <w:numFmt w:val="decimal"/>
      <w:pStyle w:val="Cmsor1"/>
      <w:lvlText w:val="%1"/>
      <w:lvlJc w:val="left"/>
      <w:pPr>
        <w:ind w:left="716" w:hanging="432"/>
      </w:pPr>
      <w:rPr>
        <w:b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1571" w:hanging="720"/>
      </w:pPr>
      <w:rPr>
        <w:b w:val="0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4">
    <w:nsid w:val="23053A2C"/>
    <w:multiLevelType w:val="hybridMultilevel"/>
    <w:tmpl w:val="878432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E1C0D"/>
    <w:multiLevelType w:val="multilevel"/>
    <w:tmpl w:val="AACAB834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  <w:bCs/>
        <w:color w:val="355E91"/>
        <w:w w:val="99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910" w:hanging="49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bCs/>
        <w:i/>
        <w:w w:val="100"/>
        <w:lang w:val="hu-HU" w:eastAsia="en-US" w:bidi="ar-SA"/>
      </w:rPr>
    </w:lvl>
    <w:lvl w:ilvl="3">
      <w:numFmt w:val="bullet"/>
      <w:lvlText w:val="•"/>
      <w:lvlJc w:val="left"/>
      <w:pPr>
        <w:ind w:left="3020" w:hanging="72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420" w:hanging="72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821" w:hanging="72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222" w:hanging="72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4623" w:hanging="72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5024" w:hanging="720"/>
      </w:pPr>
      <w:rPr>
        <w:rFonts w:hint="default"/>
        <w:lang w:val="hu-HU" w:eastAsia="en-US" w:bidi="ar-SA"/>
      </w:rPr>
    </w:lvl>
  </w:abstractNum>
  <w:abstractNum w:abstractNumId="6">
    <w:nsid w:val="32923FA5"/>
    <w:multiLevelType w:val="multilevel"/>
    <w:tmpl w:val="A6B6FD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CC7628"/>
    <w:multiLevelType w:val="hybridMultilevel"/>
    <w:tmpl w:val="4ED832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557AC"/>
    <w:multiLevelType w:val="hybridMultilevel"/>
    <w:tmpl w:val="6C4E7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21269"/>
    <w:multiLevelType w:val="hybridMultilevel"/>
    <w:tmpl w:val="10E8F9A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7A3D08"/>
    <w:multiLevelType w:val="hybridMultilevel"/>
    <w:tmpl w:val="45B81F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15DC2"/>
    <w:multiLevelType w:val="hybridMultilevel"/>
    <w:tmpl w:val="45B81F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mpelyné Antal Terézia">
    <w15:presenceInfo w15:providerId="None" w15:userId="Stempelyné Antal Terézia"/>
  </w15:person>
  <w15:person w15:author="Polyákovity Éva">
    <w15:presenceInfo w15:providerId="AD" w15:userId="S-1-5-21-2590430340-2371410248-3542801532-374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1B7"/>
    <w:rsid w:val="00012DFB"/>
    <w:rsid w:val="00025414"/>
    <w:rsid w:val="000348CD"/>
    <w:rsid w:val="000479A9"/>
    <w:rsid w:val="0005431D"/>
    <w:rsid w:val="0007110A"/>
    <w:rsid w:val="00075B25"/>
    <w:rsid w:val="00084743"/>
    <w:rsid w:val="00090BD0"/>
    <w:rsid w:val="00092C78"/>
    <w:rsid w:val="00097EE7"/>
    <w:rsid w:val="000A528F"/>
    <w:rsid w:val="000A5BFE"/>
    <w:rsid w:val="000B085D"/>
    <w:rsid w:val="000B0D1E"/>
    <w:rsid w:val="000B5374"/>
    <w:rsid w:val="000B619E"/>
    <w:rsid w:val="000B7F29"/>
    <w:rsid w:val="000D11A3"/>
    <w:rsid w:val="000D525D"/>
    <w:rsid w:val="000D74BE"/>
    <w:rsid w:val="000E0A6F"/>
    <w:rsid w:val="000F56AF"/>
    <w:rsid w:val="00110E1E"/>
    <w:rsid w:val="001141BF"/>
    <w:rsid w:val="00117BD1"/>
    <w:rsid w:val="0012798A"/>
    <w:rsid w:val="001442BC"/>
    <w:rsid w:val="0015264C"/>
    <w:rsid w:val="00153984"/>
    <w:rsid w:val="00164000"/>
    <w:rsid w:val="00166229"/>
    <w:rsid w:val="00172CE7"/>
    <w:rsid w:val="00181D0B"/>
    <w:rsid w:val="00183A5A"/>
    <w:rsid w:val="00193A39"/>
    <w:rsid w:val="001A0446"/>
    <w:rsid w:val="001A1BE9"/>
    <w:rsid w:val="001A3BFB"/>
    <w:rsid w:val="001A4974"/>
    <w:rsid w:val="001A6B31"/>
    <w:rsid w:val="001A7CAA"/>
    <w:rsid w:val="001C08D1"/>
    <w:rsid w:val="001C3722"/>
    <w:rsid w:val="001C6FB9"/>
    <w:rsid w:val="001C7A42"/>
    <w:rsid w:val="001D1EEB"/>
    <w:rsid w:val="001E374F"/>
    <w:rsid w:val="001E5EAD"/>
    <w:rsid w:val="001F1424"/>
    <w:rsid w:val="001F6866"/>
    <w:rsid w:val="002010AF"/>
    <w:rsid w:val="00202C96"/>
    <w:rsid w:val="002076FE"/>
    <w:rsid w:val="00223B98"/>
    <w:rsid w:val="0022451A"/>
    <w:rsid w:val="00242E21"/>
    <w:rsid w:val="00243B20"/>
    <w:rsid w:val="002612A4"/>
    <w:rsid w:val="0026797C"/>
    <w:rsid w:val="002733D7"/>
    <w:rsid w:val="002761F3"/>
    <w:rsid w:val="002805DB"/>
    <w:rsid w:val="00281146"/>
    <w:rsid w:val="00282848"/>
    <w:rsid w:val="00295CD6"/>
    <w:rsid w:val="002A0875"/>
    <w:rsid w:val="002B5C0F"/>
    <w:rsid w:val="002C5DC6"/>
    <w:rsid w:val="002D2D67"/>
    <w:rsid w:val="002D5C79"/>
    <w:rsid w:val="002F00ED"/>
    <w:rsid w:val="002F7206"/>
    <w:rsid w:val="00315834"/>
    <w:rsid w:val="003205F4"/>
    <w:rsid w:val="00332AA5"/>
    <w:rsid w:val="003400C7"/>
    <w:rsid w:val="003444E8"/>
    <w:rsid w:val="00366672"/>
    <w:rsid w:val="0038377A"/>
    <w:rsid w:val="003B32D2"/>
    <w:rsid w:val="003C1BFD"/>
    <w:rsid w:val="003C3B2A"/>
    <w:rsid w:val="003C4EC3"/>
    <w:rsid w:val="003C6226"/>
    <w:rsid w:val="003C65F2"/>
    <w:rsid w:val="003F6221"/>
    <w:rsid w:val="00400DD7"/>
    <w:rsid w:val="00411B49"/>
    <w:rsid w:val="00411E44"/>
    <w:rsid w:val="00413A0F"/>
    <w:rsid w:val="00420413"/>
    <w:rsid w:val="00424036"/>
    <w:rsid w:val="00430933"/>
    <w:rsid w:val="00434122"/>
    <w:rsid w:val="0049428D"/>
    <w:rsid w:val="004B2F73"/>
    <w:rsid w:val="004C6D73"/>
    <w:rsid w:val="004D2668"/>
    <w:rsid w:val="004E5479"/>
    <w:rsid w:val="004F36C5"/>
    <w:rsid w:val="004F480A"/>
    <w:rsid w:val="004F5F04"/>
    <w:rsid w:val="00502C24"/>
    <w:rsid w:val="00507EC0"/>
    <w:rsid w:val="0054219B"/>
    <w:rsid w:val="005433EC"/>
    <w:rsid w:val="005665E8"/>
    <w:rsid w:val="00586472"/>
    <w:rsid w:val="0059529F"/>
    <w:rsid w:val="00597DE9"/>
    <w:rsid w:val="005A4AAA"/>
    <w:rsid w:val="005A55CC"/>
    <w:rsid w:val="005A6E59"/>
    <w:rsid w:val="005A70B1"/>
    <w:rsid w:val="005B1A17"/>
    <w:rsid w:val="005D2439"/>
    <w:rsid w:val="005F5424"/>
    <w:rsid w:val="005F631C"/>
    <w:rsid w:val="00605D29"/>
    <w:rsid w:val="0061118B"/>
    <w:rsid w:val="00614772"/>
    <w:rsid w:val="00620BDC"/>
    <w:rsid w:val="00626750"/>
    <w:rsid w:val="0065169C"/>
    <w:rsid w:val="00666F9E"/>
    <w:rsid w:val="00676485"/>
    <w:rsid w:val="006826D6"/>
    <w:rsid w:val="00693762"/>
    <w:rsid w:val="00694280"/>
    <w:rsid w:val="006A0FEE"/>
    <w:rsid w:val="006A1D0F"/>
    <w:rsid w:val="006A37B4"/>
    <w:rsid w:val="006A70CD"/>
    <w:rsid w:val="006C0F69"/>
    <w:rsid w:val="006C5B63"/>
    <w:rsid w:val="006D135F"/>
    <w:rsid w:val="00707FCF"/>
    <w:rsid w:val="00711040"/>
    <w:rsid w:val="00720353"/>
    <w:rsid w:val="00726111"/>
    <w:rsid w:val="00736F5E"/>
    <w:rsid w:val="0073719C"/>
    <w:rsid w:val="007416DB"/>
    <w:rsid w:val="00747691"/>
    <w:rsid w:val="00747859"/>
    <w:rsid w:val="00750C2F"/>
    <w:rsid w:val="0075606E"/>
    <w:rsid w:val="007668F4"/>
    <w:rsid w:val="00791845"/>
    <w:rsid w:val="00795B66"/>
    <w:rsid w:val="0079706B"/>
    <w:rsid w:val="00797DF8"/>
    <w:rsid w:val="007B00E0"/>
    <w:rsid w:val="007B684B"/>
    <w:rsid w:val="007D376E"/>
    <w:rsid w:val="007D4EC3"/>
    <w:rsid w:val="007E0666"/>
    <w:rsid w:val="007E7124"/>
    <w:rsid w:val="007E77AD"/>
    <w:rsid w:val="007F1A0B"/>
    <w:rsid w:val="008027C2"/>
    <w:rsid w:val="0080310F"/>
    <w:rsid w:val="008139BD"/>
    <w:rsid w:val="00814D50"/>
    <w:rsid w:val="0082008E"/>
    <w:rsid w:val="00826DE1"/>
    <w:rsid w:val="008418BB"/>
    <w:rsid w:val="0084397C"/>
    <w:rsid w:val="0084504E"/>
    <w:rsid w:val="00857BF1"/>
    <w:rsid w:val="008657EA"/>
    <w:rsid w:val="00874FCD"/>
    <w:rsid w:val="00897974"/>
    <w:rsid w:val="008A07A6"/>
    <w:rsid w:val="008A3944"/>
    <w:rsid w:val="008A3E49"/>
    <w:rsid w:val="008A55BA"/>
    <w:rsid w:val="008A5693"/>
    <w:rsid w:val="008A7560"/>
    <w:rsid w:val="008B0759"/>
    <w:rsid w:val="008B0B09"/>
    <w:rsid w:val="008B1891"/>
    <w:rsid w:val="008C4AB4"/>
    <w:rsid w:val="008C616C"/>
    <w:rsid w:val="008E28E5"/>
    <w:rsid w:val="008E4D66"/>
    <w:rsid w:val="008F2A60"/>
    <w:rsid w:val="00900523"/>
    <w:rsid w:val="0091222A"/>
    <w:rsid w:val="00912BF1"/>
    <w:rsid w:val="0092466A"/>
    <w:rsid w:val="009252BB"/>
    <w:rsid w:val="0093042D"/>
    <w:rsid w:val="009369BA"/>
    <w:rsid w:val="0093782C"/>
    <w:rsid w:val="009449D1"/>
    <w:rsid w:val="00944A7B"/>
    <w:rsid w:val="00946CE7"/>
    <w:rsid w:val="00951294"/>
    <w:rsid w:val="009611B7"/>
    <w:rsid w:val="00961BF7"/>
    <w:rsid w:val="00970710"/>
    <w:rsid w:val="00987372"/>
    <w:rsid w:val="009976F0"/>
    <w:rsid w:val="009A1C47"/>
    <w:rsid w:val="009A7906"/>
    <w:rsid w:val="009C01E7"/>
    <w:rsid w:val="009C4782"/>
    <w:rsid w:val="009E30FE"/>
    <w:rsid w:val="009F133B"/>
    <w:rsid w:val="009F4FAD"/>
    <w:rsid w:val="00A04E23"/>
    <w:rsid w:val="00A0576F"/>
    <w:rsid w:val="00A079BA"/>
    <w:rsid w:val="00A1758F"/>
    <w:rsid w:val="00A17F16"/>
    <w:rsid w:val="00A20FE4"/>
    <w:rsid w:val="00A27A18"/>
    <w:rsid w:val="00A306C0"/>
    <w:rsid w:val="00A35C1D"/>
    <w:rsid w:val="00A541C1"/>
    <w:rsid w:val="00A558AD"/>
    <w:rsid w:val="00A64B3E"/>
    <w:rsid w:val="00A905E7"/>
    <w:rsid w:val="00AA2CD5"/>
    <w:rsid w:val="00AA675B"/>
    <w:rsid w:val="00AC275F"/>
    <w:rsid w:val="00AC5563"/>
    <w:rsid w:val="00AC587E"/>
    <w:rsid w:val="00AD154F"/>
    <w:rsid w:val="00AD3B80"/>
    <w:rsid w:val="00AD7C51"/>
    <w:rsid w:val="00AE1D8B"/>
    <w:rsid w:val="00AF145B"/>
    <w:rsid w:val="00AF3398"/>
    <w:rsid w:val="00AF6E95"/>
    <w:rsid w:val="00B015A8"/>
    <w:rsid w:val="00B13C38"/>
    <w:rsid w:val="00B26319"/>
    <w:rsid w:val="00B26C16"/>
    <w:rsid w:val="00B333C4"/>
    <w:rsid w:val="00B33ABB"/>
    <w:rsid w:val="00B43258"/>
    <w:rsid w:val="00B5274E"/>
    <w:rsid w:val="00B55D06"/>
    <w:rsid w:val="00B64029"/>
    <w:rsid w:val="00B71343"/>
    <w:rsid w:val="00B86700"/>
    <w:rsid w:val="00B87708"/>
    <w:rsid w:val="00B92ECC"/>
    <w:rsid w:val="00BA5596"/>
    <w:rsid w:val="00BD7645"/>
    <w:rsid w:val="00BE6B19"/>
    <w:rsid w:val="00BF218F"/>
    <w:rsid w:val="00BF547C"/>
    <w:rsid w:val="00C0582F"/>
    <w:rsid w:val="00C112EB"/>
    <w:rsid w:val="00C11815"/>
    <w:rsid w:val="00C145C1"/>
    <w:rsid w:val="00C2073F"/>
    <w:rsid w:val="00C2411F"/>
    <w:rsid w:val="00C34B18"/>
    <w:rsid w:val="00C35528"/>
    <w:rsid w:val="00C40759"/>
    <w:rsid w:val="00C44F40"/>
    <w:rsid w:val="00C545AF"/>
    <w:rsid w:val="00C66821"/>
    <w:rsid w:val="00C74EC5"/>
    <w:rsid w:val="00C85880"/>
    <w:rsid w:val="00C85ECE"/>
    <w:rsid w:val="00C8788D"/>
    <w:rsid w:val="00CA5AB7"/>
    <w:rsid w:val="00CA7B79"/>
    <w:rsid w:val="00CB0451"/>
    <w:rsid w:val="00CB1C5C"/>
    <w:rsid w:val="00CB4197"/>
    <w:rsid w:val="00CB7C4E"/>
    <w:rsid w:val="00CB7EE0"/>
    <w:rsid w:val="00CC0AE5"/>
    <w:rsid w:val="00CD5E4C"/>
    <w:rsid w:val="00CE0EB0"/>
    <w:rsid w:val="00CE2EF2"/>
    <w:rsid w:val="00D16FD2"/>
    <w:rsid w:val="00D27A9E"/>
    <w:rsid w:val="00D35B7F"/>
    <w:rsid w:val="00D3648E"/>
    <w:rsid w:val="00D42FC3"/>
    <w:rsid w:val="00D46AB2"/>
    <w:rsid w:val="00D800C7"/>
    <w:rsid w:val="00D85CA1"/>
    <w:rsid w:val="00D86FDA"/>
    <w:rsid w:val="00D937C7"/>
    <w:rsid w:val="00DA2A13"/>
    <w:rsid w:val="00DA4745"/>
    <w:rsid w:val="00DB5BAF"/>
    <w:rsid w:val="00DC049B"/>
    <w:rsid w:val="00DC287F"/>
    <w:rsid w:val="00DC2F49"/>
    <w:rsid w:val="00DD49BE"/>
    <w:rsid w:val="00DE5739"/>
    <w:rsid w:val="00DF507F"/>
    <w:rsid w:val="00E04110"/>
    <w:rsid w:val="00E06370"/>
    <w:rsid w:val="00E06FCD"/>
    <w:rsid w:val="00E37829"/>
    <w:rsid w:val="00E44728"/>
    <w:rsid w:val="00E50492"/>
    <w:rsid w:val="00E5283D"/>
    <w:rsid w:val="00E5314E"/>
    <w:rsid w:val="00E54F76"/>
    <w:rsid w:val="00E5740B"/>
    <w:rsid w:val="00E75274"/>
    <w:rsid w:val="00E8418A"/>
    <w:rsid w:val="00E8563F"/>
    <w:rsid w:val="00EA38F8"/>
    <w:rsid w:val="00EA56FF"/>
    <w:rsid w:val="00EA7789"/>
    <w:rsid w:val="00EB1F14"/>
    <w:rsid w:val="00ED1902"/>
    <w:rsid w:val="00ED4A6E"/>
    <w:rsid w:val="00ED7A3F"/>
    <w:rsid w:val="00EE1AC1"/>
    <w:rsid w:val="00EE48B4"/>
    <w:rsid w:val="00EF01C1"/>
    <w:rsid w:val="00F11216"/>
    <w:rsid w:val="00F161AA"/>
    <w:rsid w:val="00F16FAB"/>
    <w:rsid w:val="00F20ACD"/>
    <w:rsid w:val="00F22407"/>
    <w:rsid w:val="00F23FBD"/>
    <w:rsid w:val="00F26228"/>
    <w:rsid w:val="00F31C2C"/>
    <w:rsid w:val="00F423E0"/>
    <w:rsid w:val="00F530E6"/>
    <w:rsid w:val="00F605A2"/>
    <w:rsid w:val="00F64AF3"/>
    <w:rsid w:val="00F704F6"/>
    <w:rsid w:val="00F85369"/>
    <w:rsid w:val="00F90CBE"/>
    <w:rsid w:val="00F90E23"/>
    <w:rsid w:val="00F910A5"/>
    <w:rsid w:val="00F927C9"/>
    <w:rsid w:val="00F93332"/>
    <w:rsid w:val="00F95B95"/>
    <w:rsid w:val="00FA2AFF"/>
    <w:rsid w:val="00FB6EF5"/>
    <w:rsid w:val="00FC17E6"/>
    <w:rsid w:val="00FC3DCC"/>
    <w:rsid w:val="00FD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C275F"/>
    <w:pPr>
      <w:keepNext/>
      <w:keepLines/>
      <w:numPr>
        <w:numId w:val="3"/>
      </w:numPr>
      <w:spacing w:before="360" w:after="12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5169C"/>
    <w:pPr>
      <w:keepNext/>
      <w:keepLines/>
      <w:numPr>
        <w:ilvl w:val="1"/>
        <w:numId w:val="3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5169C"/>
    <w:pPr>
      <w:keepNext/>
      <w:keepLines/>
      <w:numPr>
        <w:ilvl w:val="2"/>
        <w:numId w:val="3"/>
      </w:numPr>
      <w:spacing w:before="200"/>
      <w:ind w:left="720"/>
      <w:outlineLvl w:val="2"/>
    </w:pPr>
    <w:rPr>
      <w:rFonts w:eastAsiaTheme="majorEastAsia" w:cstheme="majorBidi"/>
      <w:bCs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17E6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17E6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17E6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17E6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17E6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17E6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611B7"/>
  </w:style>
  <w:style w:type="character" w:styleId="Hiperhivatkozs">
    <w:name w:val="Hyperlink"/>
    <w:basedOn w:val="Bekezdsalapbettpusa"/>
    <w:uiPriority w:val="99"/>
    <w:unhideWhenUsed/>
    <w:rsid w:val="009611B7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9611B7"/>
  </w:style>
  <w:style w:type="character" w:customStyle="1" w:styleId="SzvegtrzsChar">
    <w:name w:val="Szövegtörzs Char"/>
    <w:basedOn w:val="Bekezdsalapbettpusa"/>
    <w:link w:val="Szvegtrzs"/>
    <w:uiPriority w:val="99"/>
    <w:rsid w:val="009611B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11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11B7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C275F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5169C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5169C"/>
    <w:rPr>
      <w:rFonts w:ascii="Times New Roman" w:eastAsiaTheme="majorEastAsia" w:hAnsi="Times New Roman" w:cstheme="majorBidi"/>
      <w:bCs/>
      <w:color w:val="000000" w:themeColor="text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17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17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17E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17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17E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17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F6E95"/>
    <w:pPr>
      <w:widowControl/>
      <w:numPr>
        <w:numId w:val="0"/>
      </w:numPr>
      <w:autoSpaceDE/>
      <w:autoSpaceDN/>
      <w:adjustRightInd/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AF6E95"/>
    <w:pPr>
      <w:spacing w:after="100"/>
    </w:pPr>
  </w:style>
  <w:style w:type="paragraph" w:styleId="lfej">
    <w:name w:val="header"/>
    <w:basedOn w:val="Norml"/>
    <w:link w:val="lfejChar"/>
    <w:uiPriority w:val="99"/>
    <w:semiHidden/>
    <w:unhideWhenUsed/>
    <w:rsid w:val="00F11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1121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11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121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626750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17BD1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117BD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117B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7B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7B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Cmsor11">
    <w:name w:val="Címsor 11"/>
    <w:basedOn w:val="Norml"/>
    <w:uiPriority w:val="1"/>
    <w:qFormat/>
    <w:rsid w:val="00F23FBD"/>
    <w:pPr>
      <w:adjustRightInd/>
      <w:ind w:left="1778" w:hanging="361"/>
      <w:jc w:val="both"/>
      <w:outlineLvl w:val="1"/>
    </w:pPr>
    <w:rPr>
      <w:b/>
      <w:bCs/>
      <w:lang w:eastAsia="en-US"/>
    </w:rPr>
  </w:style>
  <w:style w:type="paragraph" w:customStyle="1" w:styleId="Cmsor21">
    <w:name w:val="Címsor 21"/>
    <w:basedOn w:val="Norml"/>
    <w:uiPriority w:val="1"/>
    <w:qFormat/>
    <w:rsid w:val="00F23FBD"/>
    <w:pPr>
      <w:adjustRightInd/>
      <w:spacing w:before="207"/>
      <w:ind w:left="2138" w:hanging="721"/>
      <w:outlineLvl w:val="2"/>
    </w:pPr>
    <w:rPr>
      <w:b/>
      <w:bCs/>
      <w:i/>
      <w:lang w:eastAsia="en-US"/>
    </w:rPr>
  </w:style>
  <w:style w:type="character" w:styleId="Helyrzszveg">
    <w:name w:val="Placeholder Text"/>
    <w:basedOn w:val="Bekezdsalapbettpusa"/>
    <w:uiPriority w:val="99"/>
    <w:semiHidden/>
    <w:rsid w:val="008418BB"/>
    <w:rPr>
      <w:color w:val="808080"/>
    </w:rPr>
  </w:style>
  <w:style w:type="paragraph" w:styleId="TJ2">
    <w:name w:val="toc 2"/>
    <w:basedOn w:val="Norml"/>
    <w:next w:val="Norml"/>
    <w:autoRedefine/>
    <w:uiPriority w:val="39"/>
    <w:unhideWhenUsed/>
    <w:rsid w:val="0065169C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65169C"/>
    <w:pPr>
      <w:spacing w:after="100"/>
      <w:ind w:left="480"/>
    </w:pPr>
  </w:style>
  <w:style w:type="paragraph" w:customStyle="1" w:styleId="Default">
    <w:name w:val="Default"/>
    <w:rsid w:val="005A6E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rvizsgalat@nebih.gov.h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orvizsgalat@nebih.gov.hu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korvizsgalat@nebih.gov.h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ahalmeh@nebih.gov.hu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mailto:korvizsgalat@nebih.gov.hu" TargetMode="External"/><Relationship Id="rId23" Type="http://schemas.microsoft.com/office/2016/09/relationships/commentsIds" Target="commentsIds.xml"/><Relationship Id="rId10" Type="http://schemas.openxmlformats.org/officeDocument/2006/relationships/hyperlink" Target="https://portal.nebih.gov.hu/-/elelmiszerlanc-jartassagi-vizsgalato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nebih.gov.hu/-/elelmiszerlanc-jartassagi-vizsgalatok" TargetMode="External"/><Relationship Id="rId14" Type="http://schemas.openxmlformats.org/officeDocument/2006/relationships/hyperlink" Target="mailto:korvizsgalat@nebih.gov.hu" TargetMode="External"/><Relationship Id="rId22" Type="http://schemas.openxmlformats.org/officeDocument/2006/relationships/theme" Target="theme/theme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05EA8-9CA6-4DFF-92AD-F2BEB59B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1405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fodora</dc:creator>
  <cp:lastModifiedBy>Horváth Gellért</cp:lastModifiedBy>
  <cp:revision>19</cp:revision>
  <cp:lastPrinted>2022-02-04T09:03:00Z</cp:lastPrinted>
  <dcterms:created xsi:type="dcterms:W3CDTF">2023-01-16T12:19:00Z</dcterms:created>
  <dcterms:modified xsi:type="dcterms:W3CDTF">2023-02-01T08:08:00Z</dcterms:modified>
</cp:coreProperties>
</file>