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1A" w:rsidRDefault="00392B1A" w:rsidP="005901CF">
      <w:pPr>
        <w:pStyle w:val="normal-header"/>
        <w:ind w:firstLine="0"/>
      </w:pPr>
    </w:p>
    <w:p w:rsidR="00232166" w:rsidRDefault="00184A13" w:rsidP="00232166">
      <w:pPr>
        <w:pStyle w:val="normal-header"/>
        <w:ind w:right="24" w:firstLine="0"/>
        <w:jc w:val="left"/>
      </w:pPr>
      <w:r>
        <w:t>2017.0</w:t>
      </w:r>
      <w:r w:rsidR="00351BE1">
        <w:t>2</w:t>
      </w:r>
      <w:r>
        <w:t>.2</w:t>
      </w:r>
      <w:r w:rsidR="00351BE1">
        <w:t>8</w:t>
      </w:r>
      <w:r>
        <w:t>.</w:t>
      </w:r>
    </w:p>
    <w:p w:rsidR="00BC63BE" w:rsidRPr="00AC5B21" w:rsidRDefault="00184A13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 w:rsidRPr="00184A13">
        <w:t>Nemzeti Élelmiszerlánc-biztonsági Hivatal (Nébih)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FD397A" w:rsidRPr="00FD397A" w:rsidRDefault="00184A13" w:rsidP="00FD397A">
      <w:pPr>
        <w:pStyle w:val="header-lead"/>
        <w:spacing w:before="40"/>
        <w:ind w:left="0"/>
        <w:jc w:val="left"/>
        <w:rPr>
          <w:caps/>
        </w:rPr>
      </w:pPr>
      <w:r w:rsidRPr="00184A13">
        <w:rPr>
          <w:caps/>
        </w:rPr>
        <w:t xml:space="preserve">Intelligens elemző rendszerrel erősíti ellenőrzéseit </w:t>
      </w:r>
      <w:proofErr w:type="gramStart"/>
      <w:r w:rsidRPr="00184A13">
        <w:rPr>
          <w:caps/>
        </w:rPr>
        <w:t>a</w:t>
      </w:r>
      <w:proofErr w:type="gramEnd"/>
      <w:r w:rsidRPr="00184A13">
        <w:rPr>
          <w:caps/>
        </w:rPr>
        <w:t xml:space="preserve"> Nébih</w:t>
      </w:r>
    </w:p>
    <w:p w:rsidR="00BC63BE" w:rsidRDefault="00BC63BE" w:rsidP="005901CF">
      <w:pPr>
        <w:pStyle w:val="normal-header"/>
        <w:ind w:firstLine="0"/>
      </w:pPr>
    </w:p>
    <w:p w:rsidR="005901CF" w:rsidRDefault="005901CF" w:rsidP="005901CF">
      <w:pPr>
        <w:pStyle w:val="normal-header"/>
        <w:ind w:firstLine="0"/>
      </w:pPr>
    </w:p>
    <w:p w:rsidR="005901CF" w:rsidRPr="00111913" w:rsidRDefault="00184A13" w:rsidP="00111913">
      <w:pPr>
        <w:pStyle w:val="normal-header"/>
        <w:ind w:firstLine="0"/>
        <w:rPr>
          <w:b/>
        </w:rPr>
      </w:pPr>
      <w:r>
        <w:rPr>
          <w:b/>
        </w:rPr>
        <w:t>A</w:t>
      </w:r>
      <w:r w:rsidRPr="00184A13">
        <w:rPr>
          <w:b/>
        </w:rPr>
        <w:t xml:space="preserve"> Nemzeti Élelmiszerlánc-biztonsági Hivatal (</w:t>
      </w:r>
      <w:r w:rsidR="00351BE1">
        <w:rPr>
          <w:b/>
        </w:rPr>
        <w:t>NÉBIH</w:t>
      </w:r>
      <w:r w:rsidRPr="00184A13">
        <w:rPr>
          <w:b/>
        </w:rPr>
        <w:t>)</w:t>
      </w:r>
      <w:r w:rsidR="00E32016">
        <w:rPr>
          <w:b/>
        </w:rPr>
        <w:t xml:space="preserve"> a Kormányzati Informatikai Fejlesztési Ügynökséggel konzorciumban 3,820 milliárd forint vissza nem térítendő európai uniós t</w:t>
      </w:r>
      <w:r w:rsidR="00794E0E">
        <w:rPr>
          <w:b/>
        </w:rPr>
        <w:t>ámogatást nyert a</w:t>
      </w:r>
      <w:bookmarkStart w:id="0" w:name="_GoBack"/>
      <w:bookmarkEnd w:id="0"/>
      <w:r w:rsidR="00E32016">
        <w:rPr>
          <w:b/>
        </w:rPr>
        <w:t xml:space="preserve"> </w:t>
      </w:r>
      <w:r w:rsidR="00E32016" w:rsidRPr="00AE31A9">
        <w:rPr>
          <w:b/>
        </w:rPr>
        <w:t>Közigazgatás- és Közszolgáltatás- Fejlesztési Operatív Program KÖFOP-</w:t>
      </w:r>
      <w:r w:rsidR="00E32016">
        <w:rPr>
          <w:b/>
        </w:rPr>
        <w:t>1.0.0-VEKOP-15 „Adminisztratív terhek csökkentése” című konstrukció keretében, amelyből t</w:t>
      </w:r>
      <w:r w:rsidR="00E32016" w:rsidRPr="00E32016">
        <w:rPr>
          <w:b/>
        </w:rPr>
        <w:t>ovább erősíti az eszköztárát az illegális tevékenységet végzők kiszűréséhez</w:t>
      </w:r>
      <w:r w:rsidR="00E32016">
        <w:rPr>
          <w:b/>
        </w:rPr>
        <w:t>. E</w:t>
      </w:r>
      <w:r w:rsidR="00E32016" w:rsidRPr="00E32016">
        <w:rPr>
          <w:b/>
        </w:rPr>
        <w:t>bben kulcsfontosságú szerepe lesz az Intelligens Élelmiszerlánc-biztonsági Elemző Rendszer (Intel) kifejlesztésének és felhasználásának</w:t>
      </w:r>
      <w:r w:rsidR="00E32016">
        <w:rPr>
          <w:b/>
        </w:rPr>
        <w:t xml:space="preserve">. </w:t>
      </w:r>
    </w:p>
    <w:p w:rsidR="005901CF" w:rsidRPr="00123642" w:rsidRDefault="005901CF" w:rsidP="005901CF">
      <w:pPr>
        <w:pStyle w:val="normal-header"/>
        <w:ind w:firstLine="0"/>
      </w:pPr>
    </w:p>
    <w:p w:rsidR="00612721" w:rsidRDefault="00612721" w:rsidP="005901CF">
      <w:pPr>
        <w:pStyle w:val="normal-header"/>
        <w:ind w:firstLine="0"/>
      </w:pPr>
      <w:r>
        <w:t xml:space="preserve">A 2016 februárjában indult projekt keretében a </w:t>
      </w:r>
      <w:r w:rsidRPr="00612721">
        <w:t>komplex rendszer fejlesztése és tesztelése folyamatosan zajlik, várhatóan 2018</w:t>
      </w:r>
      <w:r>
        <w:t xml:space="preserve">. </w:t>
      </w:r>
      <w:r w:rsidRPr="00612721">
        <w:t>novemberben fejeződik be</w:t>
      </w:r>
      <w:r>
        <w:t>. E</w:t>
      </w:r>
      <w:r w:rsidRPr="00612721">
        <w:t xml:space="preserve">gyes részeit már hamarabb </w:t>
      </w:r>
      <w:r>
        <w:t xml:space="preserve">is </w:t>
      </w:r>
      <w:r w:rsidRPr="00612721">
        <w:t xml:space="preserve">használni fogják. Egyebek között bővítik az eszközparkot, annak érdekében, hogy az információkat hatékonyabban tudják feldolgozni, kockázati elemzési rendszert alakítanak ki, javítják a láncszintű elemezhetőséget, és az ügyféloldali folyamatokat elektronizálják. </w:t>
      </w:r>
      <w:r>
        <w:t>Zarka Péter osztályvezető ezen a rendezvényen a</w:t>
      </w:r>
      <w:r w:rsidRPr="00612721">
        <w:t xml:space="preserve">z újdonságok között említette a keresztellenőrzéseket. Például az </w:t>
      </w:r>
      <w:proofErr w:type="spellStart"/>
      <w:r w:rsidRPr="00612721">
        <w:t>ekáer</w:t>
      </w:r>
      <w:r w:rsidR="007041FE">
        <w:t>-ben</w:t>
      </w:r>
      <w:proofErr w:type="spellEnd"/>
      <w:r w:rsidRPr="00612721">
        <w:t xml:space="preserve"> rendelkezésre állnak adatok a termeléshez használt alapanyagok mennyiségéről, az ebből előállított késztermék mennyisége alapján lehet következtetni, hogy felhasználtak-e illegális alapanyagot.</w:t>
      </w:r>
      <w:r>
        <w:t xml:space="preserve"> </w:t>
      </w:r>
      <w:r w:rsidRPr="00612721">
        <w:t>Az Intellel a hatóság képes lesz nyomon követni az állatokat az egyes állattartó telepeken, vagy azok között, ahogy az állati eredetű melléktermékeket és a járványügyi intézkedéseket is - sorolta.</w:t>
      </w:r>
    </w:p>
    <w:p w:rsidR="005901CF" w:rsidRDefault="00612721" w:rsidP="007041FE">
      <w:pPr>
        <w:pStyle w:val="normal-header"/>
        <w:ind w:firstLine="0"/>
      </w:pPr>
      <w:r>
        <w:t xml:space="preserve">2017. február 28-án tartották a projektindító rendezvényt, ahol </w:t>
      </w:r>
      <w:r w:rsidR="007041FE">
        <w:t xml:space="preserve">Oravecz Márton a </w:t>
      </w:r>
      <w:proofErr w:type="spellStart"/>
      <w:r w:rsidR="007041FE">
        <w:t>Nébih</w:t>
      </w:r>
      <w:proofErr w:type="spellEnd"/>
      <w:r w:rsidR="007041FE">
        <w:t xml:space="preserve"> elnöke mutatta be</w:t>
      </w:r>
      <w:r>
        <w:t xml:space="preserve"> a tervezett rendszer</w:t>
      </w:r>
      <w:r w:rsidR="007041FE">
        <w:t>t</w:t>
      </w:r>
      <w:r>
        <w:t xml:space="preserve">. </w:t>
      </w:r>
      <w:r w:rsidR="007041FE">
        <w:t>Hozzátette: az intelligens adatelemzés hatékonyabb élelmiszerlánc-felügyeletet tesz lehetővé, az Intellel a hivatalhoz beérkező számos adatból, sokrétű információból adatbányászattal szűrik ki a jogsértéseket. Ismertetése szerint az új fejlesztéssel egy-egy járvány esetén is hatékonyabban, gyorsabban tud fellépni a hivatal, ahol több elektronikus eljárás kezdeményezhető. A kockázatok megelőzése, kezelése érdekében átfogó, költséghatékony kockázatelemzési rendszert alakítanak ki. A rendszer kialakítása során a meglévő rendszereket is korszerűsítik, továbbfejlesztik - ismertette.</w:t>
      </w:r>
    </w:p>
    <w:p w:rsidR="00351BE1" w:rsidRDefault="00351BE1" w:rsidP="007041FE">
      <w:pPr>
        <w:pStyle w:val="normal-header"/>
        <w:ind w:firstLine="0"/>
      </w:pPr>
    </w:p>
    <w:p w:rsidR="00612721" w:rsidRDefault="00612721" w:rsidP="005901CF">
      <w:pPr>
        <w:pStyle w:val="normal-header"/>
        <w:ind w:firstLine="0"/>
      </w:pPr>
      <w:r>
        <w:t>A projekt címe: Intelligens élelmiszerlánc-biztonsági elemző rendszer létrehozása (röviden: Intel)</w:t>
      </w:r>
    </w:p>
    <w:p w:rsidR="007041FE" w:rsidRPr="00123642" w:rsidRDefault="007041FE" w:rsidP="005901CF">
      <w:pPr>
        <w:pStyle w:val="normal-header"/>
        <w:ind w:firstLine="0"/>
      </w:pPr>
      <w:r>
        <w:t xml:space="preserve">A projekt a Széchenyi 2020 program </w:t>
      </w:r>
      <w:r w:rsidR="00351BE1">
        <w:t>részeként</w:t>
      </w:r>
      <w:r>
        <w:t xml:space="preserve"> valósul meg.</w:t>
      </w:r>
    </w:p>
    <w:p w:rsidR="00922FBD" w:rsidRPr="00922FBD" w:rsidRDefault="008B1056" w:rsidP="00A422D2">
      <w:pPr>
        <w:pStyle w:val="normal-header"/>
        <w:ind w:firstLine="0"/>
      </w:pPr>
      <w:r>
        <w:t xml:space="preserve">A projektről bővebb információ: </w:t>
      </w:r>
      <w:hyperlink r:id="rId6" w:history="1">
        <w:r w:rsidR="00351BE1" w:rsidRPr="00351BE1">
          <w:rPr>
            <w:rStyle w:val="Hiperhivatkozs"/>
          </w:rPr>
          <w:t>portal</w:t>
        </w:r>
        <w:r w:rsidRPr="00351BE1">
          <w:rPr>
            <w:rStyle w:val="Hiperhivatkozs"/>
          </w:rPr>
          <w:t>.n</w:t>
        </w:r>
        <w:r w:rsidRPr="00351BE1">
          <w:rPr>
            <w:rStyle w:val="Hiperhivatkozs"/>
          </w:rPr>
          <w:t>e</w:t>
        </w:r>
        <w:r w:rsidRPr="00351BE1">
          <w:rPr>
            <w:rStyle w:val="Hiperhivatkozs"/>
          </w:rPr>
          <w:t>b</w:t>
        </w:r>
        <w:r w:rsidRPr="00351BE1">
          <w:rPr>
            <w:rStyle w:val="Hiperhivatkozs"/>
          </w:rPr>
          <w:t>ih.gov.hu</w:t>
        </w:r>
      </w:hyperlink>
      <w:r w:rsidR="00351BE1">
        <w:t xml:space="preserve"> </w:t>
      </w:r>
      <w:r>
        <w:t xml:space="preserve"> </w:t>
      </w:r>
    </w:p>
    <w:sectPr w:rsidR="00922FBD" w:rsidRPr="00922FBD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FB1" w:rsidRDefault="002D2FB1" w:rsidP="00AB4900">
      <w:pPr>
        <w:spacing w:after="0" w:line="240" w:lineRule="auto"/>
      </w:pPr>
      <w:r>
        <w:separator/>
      </w:r>
    </w:p>
  </w:endnote>
  <w:endnote w:type="continuationSeparator" w:id="0">
    <w:p w:rsidR="002D2FB1" w:rsidRDefault="002D2FB1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056" w:rsidRDefault="008B1056" w:rsidP="008B1056">
    <w:pPr>
      <w:pStyle w:val="Default"/>
    </w:pPr>
  </w:p>
  <w:p w:rsidR="005E2EDE" w:rsidRDefault="008B1056" w:rsidP="008B1056">
    <w:pPr>
      <w:pStyle w:val="llb"/>
    </w:pPr>
    <w:r>
      <w:t xml:space="preserve"> </w:t>
    </w:r>
    <w:r>
      <w:rPr>
        <w:sz w:val="16"/>
        <w:szCs w:val="16"/>
      </w:rPr>
      <w:t>Tel</w:t>
    </w:r>
    <w:proofErr w:type="gramStart"/>
    <w:r>
      <w:rPr>
        <w:sz w:val="16"/>
        <w:szCs w:val="16"/>
      </w:rPr>
      <w:t>.:</w:t>
    </w:r>
    <w:proofErr w:type="gramEnd"/>
    <w:r>
      <w:rPr>
        <w:sz w:val="16"/>
        <w:szCs w:val="16"/>
      </w:rPr>
      <w:t xml:space="preserve"> 06-1/336-9328; 70/436-0384 E-mail: </w:t>
    </w:r>
    <w:hyperlink r:id="rId1" w:history="1">
      <w:r w:rsidRPr="00196AC0">
        <w:rPr>
          <w:rStyle w:val="Hiperhivatkozs"/>
          <w:sz w:val="16"/>
          <w:szCs w:val="16"/>
        </w:rPr>
        <w:t>nebih@nebih.gov.hu</w:t>
      </w:r>
    </w:hyperlink>
    <w:r>
      <w:rPr>
        <w:sz w:val="16"/>
        <w:szCs w:val="16"/>
      </w:rPr>
      <w:t xml:space="preserve">  Web: </w:t>
    </w:r>
    <w:hyperlink r:id="rId2" w:history="1">
      <w:r w:rsidRPr="00196AC0">
        <w:rPr>
          <w:rStyle w:val="Hiperhivatkozs"/>
          <w:sz w:val="16"/>
          <w:szCs w:val="16"/>
        </w:rPr>
        <w:t>www.nebih.gov.hu</w:t>
      </w:r>
    </w:hyperlink>
    <w:r>
      <w:rPr>
        <w:sz w:val="16"/>
        <w:szCs w:val="16"/>
      </w:rPr>
      <w:t xml:space="preserve">  Web2: </w:t>
    </w:r>
    <w:hyperlink r:id="rId3" w:history="1">
      <w:r w:rsidRPr="00196AC0">
        <w:rPr>
          <w:rStyle w:val="Hiperhivatkozs"/>
          <w:sz w:val="16"/>
          <w:szCs w:val="16"/>
        </w:rPr>
        <w:t>www.facebook.com/nebih.hu</w:t>
      </w:r>
    </w:hyperlink>
    <w:r>
      <w:rPr>
        <w:sz w:val="16"/>
        <w:szCs w:val="16"/>
      </w:rPr>
      <w:t xml:space="preserve"> </w:t>
    </w:r>
  </w:p>
  <w:p w:rsidR="005E2EDE" w:rsidRDefault="005E2EDE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FB1" w:rsidRDefault="002D2FB1" w:rsidP="00AB4900">
      <w:pPr>
        <w:spacing w:after="0" w:line="240" w:lineRule="auto"/>
      </w:pPr>
      <w:r>
        <w:separator/>
      </w:r>
    </w:p>
  </w:footnote>
  <w:footnote w:type="continuationSeparator" w:id="0">
    <w:p w:rsidR="002D2FB1" w:rsidRDefault="002D2FB1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4FC" w:rsidRDefault="008B1056" w:rsidP="008B1056">
    <w:pPr>
      <w:pStyle w:val="lfej"/>
    </w:pPr>
    <w:r>
      <w:rPr>
        <w:noProof/>
        <w:lang w:eastAsia="hu-HU"/>
      </w:rPr>
      <w:drawing>
        <wp:inline distT="0" distB="0" distL="0" distR="0">
          <wp:extent cx="481476" cy="221172"/>
          <wp:effectExtent l="0" t="0" r="0" b="762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76" cy="22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056">
      <w:t xml:space="preserve"> </w:t>
    </w:r>
    <w:r w:rsidR="006734FC"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84A13"/>
    <w:rsid w:val="001E6A2A"/>
    <w:rsid w:val="002112C7"/>
    <w:rsid w:val="00232166"/>
    <w:rsid w:val="002441AB"/>
    <w:rsid w:val="00244F73"/>
    <w:rsid w:val="002A6DE9"/>
    <w:rsid w:val="002D2FB1"/>
    <w:rsid w:val="002D426F"/>
    <w:rsid w:val="002F678C"/>
    <w:rsid w:val="00316890"/>
    <w:rsid w:val="00344C67"/>
    <w:rsid w:val="00351BE1"/>
    <w:rsid w:val="00353E8C"/>
    <w:rsid w:val="00392B1A"/>
    <w:rsid w:val="003D5F77"/>
    <w:rsid w:val="004370CA"/>
    <w:rsid w:val="004C625A"/>
    <w:rsid w:val="00522599"/>
    <w:rsid w:val="005901CF"/>
    <w:rsid w:val="005D030D"/>
    <w:rsid w:val="005E2EDE"/>
    <w:rsid w:val="00612721"/>
    <w:rsid w:val="006610E7"/>
    <w:rsid w:val="006734FC"/>
    <w:rsid w:val="006A1E4D"/>
    <w:rsid w:val="006C0217"/>
    <w:rsid w:val="006D0ADF"/>
    <w:rsid w:val="007041FE"/>
    <w:rsid w:val="0078269C"/>
    <w:rsid w:val="00794E0E"/>
    <w:rsid w:val="007A6928"/>
    <w:rsid w:val="00802813"/>
    <w:rsid w:val="00816521"/>
    <w:rsid w:val="008B1056"/>
    <w:rsid w:val="008B5441"/>
    <w:rsid w:val="009039F9"/>
    <w:rsid w:val="00912946"/>
    <w:rsid w:val="00922FBD"/>
    <w:rsid w:val="009B38F5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0435E"/>
    <w:rsid w:val="00B50ED9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A192F"/>
    <w:rsid w:val="00DC0ECD"/>
    <w:rsid w:val="00E32016"/>
    <w:rsid w:val="00E824DA"/>
    <w:rsid w:val="00EA2F16"/>
    <w:rsid w:val="00F22288"/>
    <w:rsid w:val="00F7138D"/>
    <w:rsid w:val="00FD3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19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8B1056"/>
    <w:rPr>
      <w:color w:val="0000FF" w:themeColor="hyperlink"/>
      <w:u w:val="single"/>
    </w:rPr>
  </w:style>
  <w:style w:type="paragraph" w:customStyle="1" w:styleId="Default">
    <w:name w:val="Default"/>
    <w:rsid w:val="008B1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351B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8B1056"/>
    <w:rPr>
      <w:color w:val="0000FF" w:themeColor="hyperlink"/>
      <w:u w:val="single"/>
    </w:rPr>
  </w:style>
  <w:style w:type="paragraph" w:customStyle="1" w:styleId="Default">
    <w:name w:val="Default"/>
    <w:rsid w:val="008B1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rtal.nebih.gov.h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nebih.hu" TargetMode="External"/><Relationship Id="rId2" Type="http://schemas.openxmlformats.org/officeDocument/2006/relationships/hyperlink" Target="http://www.nebih.gov.hu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Frum Zsuzsanna</cp:lastModifiedBy>
  <cp:revision>2</cp:revision>
  <dcterms:created xsi:type="dcterms:W3CDTF">2017-08-14T06:59:00Z</dcterms:created>
  <dcterms:modified xsi:type="dcterms:W3CDTF">2017-08-14T06:59:00Z</dcterms:modified>
</cp:coreProperties>
</file>