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711" w:rsidRPr="00E27711" w:rsidRDefault="00E27711" w:rsidP="00E27711">
      <w:pPr>
        <w:spacing w:before="160" w:after="80" w:line="240" w:lineRule="auto"/>
        <w:rPr>
          <w:rFonts w:eastAsia="Times New Roman"/>
          <w:bCs w:val="0"/>
          <w:lang w:eastAsia="hu-HU"/>
        </w:rPr>
      </w:pPr>
      <w:r w:rsidRPr="00E27711">
        <w:rPr>
          <w:rFonts w:eastAsia="Times New Roman"/>
          <w:b/>
          <w:lang w:eastAsia="hu-HU"/>
        </w:rPr>
        <w:t>2013. évi CLXV. törvény</w:t>
      </w:r>
    </w:p>
    <w:p w:rsidR="00E27711" w:rsidRPr="00E27711" w:rsidRDefault="00E27711" w:rsidP="00E27711">
      <w:pPr>
        <w:spacing w:before="100" w:beforeAutospacing="1" w:after="320" w:line="240" w:lineRule="auto"/>
        <w:rPr>
          <w:rFonts w:eastAsia="Times New Roman"/>
          <w:bCs w:val="0"/>
          <w:lang w:eastAsia="hu-HU"/>
        </w:rPr>
      </w:pPr>
      <w:proofErr w:type="gramStart"/>
      <w:r w:rsidRPr="00E27711">
        <w:rPr>
          <w:rFonts w:eastAsia="Times New Roman"/>
          <w:b/>
          <w:lang w:eastAsia="hu-HU"/>
        </w:rPr>
        <w:t>a</w:t>
      </w:r>
      <w:proofErr w:type="gramEnd"/>
      <w:r w:rsidRPr="00E27711">
        <w:rPr>
          <w:rFonts w:eastAsia="Times New Roman"/>
          <w:b/>
          <w:lang w:eastAsia="hu-HU"/>
        </w:rPr>
        <w:t xml:space="preserve"> panaszokról és a közérdekű bejelentésekről</w:t>
      </w:r>
      <w:bookmarkStart w:id="0" w:name="foot_1_place"/>
      <w:r w:rsidRPr="00E27711">
        <w:rPr>
          <w:rFonts w:eastAsia="Times New Roman"/>
          <w:b/>
          <w:vertAlign w:val="superscript"/>
          <w:lang w:eastAsia="hu-HU"/>
        </w:rPr>
        <w:fldChar w:fldCharType="begin"/>
      </w:r>
      <w:r w:rsidRPr="00E27711">
        <w:rPr>
          <w:rFonts w:eastAsia="Times New Roman"/>
          <w:b/>
          <w:vertAlign w:val="superscript"/>
          <w:lang w:eastAsia="hu-HU"/>
        </w:rPr>
        <w:instrText xml:space="preserve"> HYPERLINK "http://njt.hu/cgi_bin/njt_doc.cgi?docid=164339.296213" \l "foot1" </w:instrText>
      </w:r>
      <w:r w:rsidRPr="00E27711">
        <w:rPr>
          <w:rFonts w:eastAsia="Times New Roman"/>
          <w:b/>
          <w:vertAlign w:val="superscript"/>
          <w:lang w:eastAsia="hu-HU"/>
        </w:rPr>
        <w:fldChar w:fldCharType="separate"/>
      </w:r>
      <w:r w:rsidRPr="00E27711">
        <w:rPr>
          <w:rFonts w:eastAsia="Times New Roman"/>
          <w:b/>
          <w:color w:val="0000FF"/>
          <w:u w:val="single"/>
          <w:vertAlign w:val="superscript"/>
          <w:lang w:eastAsia="hu-HU"/>
        </w:rPr>
        <w:t>1</w:t>
      </w:r>
      <w:r w:rsidRPr="00E27711">
        <w:rPr>
          <w:rFonts w:eastAsia="Times New Roman"/>
          <w:b/>
          <w:vertAlign w:val="superscript"/>
          <w:lang w:eastAsia="hu-HU"/>
        </w:rPr>
        <w:fldChar w:fldCharType="end"/>
      </w:r>
      <w:bookmarkEnd w:id="0"/>
    </w:p>
    <w:p w:rsidR="00E27711" w:rsidRPr="00E27711" w:rsidRDefault="00E27711" w:rsidP="00E27711">
      <w:pPr>
        <w:spacing w:before="100" w:beforeAutospacing="1" w:after="100" w:afterAutospacing="1" w:line="240" w:lineRule="auto"/>
        <w:rPr>
          <w:rFonts w:eastAsia="Times New Roman"/>
          <w:bCs w:val="0"/>
          <w:lang w:eastAsia="hu-HU"/>
        </w:rPr>
      </w:pPr>
      <w:proofErr w:type="gramStart"/>
      <w:r w:rsidRPr="00E27711">
        <w:rPr>
          <w:rFonts w:eastAsia="Times New Roman"/>
          <w:bCs w:val="0"/>
          <w:lang w:eastAsia="hu-HU"/>
        </w:rPr>
        <w:t>Az Országgyűlés, elkötelezetten az állami szervek működésébe vetett közbizalom növelése iránt, elismerve a panasz és a közérdekű bejelentés jelentőségét az állam működésének jobbá tételében, tekintettel Magyarország korrupció elleni fellépéssel összefüggésben vállalt nemzetközi kötelezettségeire és a nemzetközi szervezetek által megfogalmazott ajánlásokra, elismerve a közösségi érdekek érvényesülése érdekében a közérdekű bejelentők által vállalt erőfeszítéseket, valamint biztosítva a közérdekű bejelentők minél teljesebb védelme érdekében szükséges intézkedéseket, a következő törvényt alkotja:</w:t>
      </w:r>
      <w:proofErr w:type="gramEnd"/>
    </w:p>
    <w:p w:rsidR="00E27711" w:rsidRPr="00E27711" w:rsidRDefault="00E27711" w:rsidP="00E27711">
      <w:pPr>
        <w:spacing w:before="160" w:after="160" w:line="240" w:lineRule="auto"/>
        <w:rPr>
          <w:rFonts w:eastAsia="Times New Roman"/>
          <w:bCs w:val="0"/>
          <w:lang w:eastAsia="hu-HU"/>
        </w:rPr>
      </w:pPr>
      <w:r w:rsidRPr="00E27711">
        <w:rPr>
          <w:rFonts w:eastAsia="Times New Roman"/>
          <w:b/>
          <w:lang w:eastAsia="hu-HU"/>
        </w:rPr>
        <w:t>1. A panasz és a közérdekű bejelentés</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 §</w:t>
      </w:r>
      <w:r w:rsidRPr="00E27711">
        <w:rPr>
          <w:rFonts w:eastAsia="Times New Roman"/>
          <w:bCs w:val="0"/>
          <w:lang w:eastAsia="hu-HU"/>
        </w:rPr>
        <w:t xml:space="preserve"> (1) Az állami szervek és a helyi önkormányzati szervek a panaszokat és a közérdekű bejelentéseket e törvény szerint kötelesek elintézni.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(2) A panasz olyan kérelem, amely egyéni jog- vagy érdeksérelem megszüntetésére irányul, és elintézése nem tartozik más – így különösen bírósági, közigazgatási – eljárás hatálya alá. A panasz javaslatot is tartalmazhat.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(3) A közérdekű bejelentés olyan körülményre hívja fel a figyelmet, amelynek orvoslása vagy megszüntetése a közösség vagy az egész társadalom érdekét szolgálja. A közérdekű bejelentés javaslatot is tartalmazhat.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 xml:space="preserve">(4) Panasszal és közérdekű bejelentéssel bárki fordulhat a panasszal vagy a közérdekű bejelentéssel összefüggő tárgykörben eljárásra jogosult szervhez (a továbbiakban: eljárásra jogosult szerv). A szóbeli közérdekű bejelentést az eljárásra jogosult </w:t>
      </w:r>
      <w:proofErr w:type="gramStart"/>
      <w:r w:rsidRPr="00E27711">
        <w:rPr>
          <w:rFonts w:eastAsia="Times New Roman"/>
          <w:bCs w:val="0"/>
          <w:lang w:eastAsia="hu-HU"/>
        </w:rPr>
        <w:t>szerv írásba</w:t>
      </w:r>
      <w:proofErr w:type="gramEnd"/>
      <w:r w:rsidRPr="00E27711">
        <w:rPr>
          <w:rFonts w:eastAsia="Times New Roman"/>
          <w:bCs w:val="0"/>
          <w:lang w:eastAsia="hu-HU"/>
        </w:rPr>
        <w:t xml:space="preserve"> foglalja és a közérdekű bejelentő számára másodpéldányban átadja.</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(5) Ha a panaszt vagy a közérdekű bejelentést nem az eljárásra jogosult szervhez tették meg, a panaszt vagy a közérdekű bejelentést a beérkezésétől számított nyolc napon belül az eljárásra jogosult szervhez át kell tenni. Az áttételről a panaszost vagy a közérdekű bejelentőt az áttétellel egyidejűleg értesíteni kell. Ha a közérdekű bejelentés jogszabály megalkotására vagy módosítására irányuló javaslatot tartalmaz, azt a jogalkotói hatáskörrel rendelkező személynek vagy szervnek is meg kell küldeni.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2. §</w:t>
      </w:r>
      <w:r w:rsidRPr="00E27711">
        <w:rPr>
          <w:rFonts w:eastAsia="Times New Roman"/>
          <w:bCs w:val="0"/>
          <w:lang w:eastAsia="hu-HU"/>
        </w:rPr>
        <w:t xml:space="preserve"> (1) A panaszt és a közérdekű bejelentést – ha törvény eltérően nem rendelkezik – az eljárásra jogosult szervhez történő beérkezésétől számított harminc napon belül kell elbírálni.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(2) Ha az elbírálást megalapozó vizsgálat előreláthatólag harminc napnál hosszabb ideig tart, erről a panaszost vagy a közérdekű bejelentőt – az elintézés várható időpontjának és az eljárás meghosszabbodása indokainak egyidejű közlésével – tájékoztatni kell.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(3) Az eljárásra jogosult szerv a panaszost vagy a közérdekű bejelentőt meghallgatja, ha azt a panasz vagy a közérdekű bejelentés tartalma szükségessé teszi.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 xml:space="preserve">(4) Az eljárásra jogosult szerv a vizsgálat befejezésekor – a minősített adat, illetve törvény alapján üzleti, gazdasági vagy egyéb titoknak minősülő adat kivételével – a megtett </w:t>
      </w:r>
      <w:r w:rsidRPr="00E27711">
        <w:rPr>
          <w:rFonts w:eastAsia="Times New Roman"/>
          <w:bCs w:val="0"/>
          <w:lang w:eastAsia="hu-HU"/>
        </w:rPr>
        <w:lastRenderedPageBreak/>
        <w:t>intézkedésről vagy annak mellőzéséről – az indokok megjelölésével – a panaszost vagy a közérdekű bejelentőt haladéktalanul értesíti.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(5) Az írásbeli értesítés mellőzhető, ha a panasz vagy a közérdekű bejelentés elintézéséről a panaszost vagy közérdekű bejelentőt szóban tájékoztatták, aki a tájékoztatást tudomásul vette.</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(6)–(7)</w:t>
      </w:r>
      <w:bookmarkStart w:id="1" w:name="foot_2_place"/>
      <w:r w:rsidRPr="00E27711">
        <w:rPr>
          <w:rFonts w:eastAsia="Times New Roman"/>
          <w:bCs w:val="0"/>
          <w:vertAlign w:val="superscript"/>
          <w:lang w:eastAsia="hu-HU"/>
        </w:rPr>
        <w:fldChar w:fldCharType="begin"/>
      </w:r>
      <w:r w:rsidRPr="00E27711">
        <w:rPr>
          <w:rFonts w:eastAsia="Times New Roman"/>
          <w:bCs w:val="0"/>
          <w:vertAlign w:val="superscript"/>
          <w:lang w:eastAsia="hu-HU"/>
        </w:rPr>
        <w:instrText xml:space="preserve"> HYPERLINK "http://njt.hu/cgi_bin/njt_doc.cgi?docid=164339.296213" \l "foot2" </w:instrText>
      </w:r>
      <w:r w:rsidRPr="00E27711">
        <w:rPr>
          <w:rFonts w:eastAsia="Times New Roman"/>
          <w:bCs w:val="0"/>
          <w:vertAlign w:val="superscript"/>
          <w:lang w:eastAsia="hu-HU"/>
        </w:rPr>
        <w:fldChar w:fldCharType="separate"/>
      </w:r>
      <w:r w:rsidRPr="00E27711">
        <w:rPr>
          <w:rFonts w:eastAsia="Times New Roman"/>
          <w:bCs w:val="0"/>
          <w:color w:val="0000FF"/>
          <w:u w:val="single"/>
          <w:vertAlign w:val="superscript"/>
          <w:lang w:eastAsia="hu-HU"/>
        </w:rPr>
        <w:t>2</w:t>
      </w:r>
      <w:r w:rsidRPr="00E27711">
        <w:rPr>
          <w:rFonts w:eastAsia="Times New Roman"/>
          <w:bCs w:val="0"/>
          <w:vertAlign w:val="superscript"/>
          <w:lang w:eastAsia="hu-HU"/>
        </w:rPr>
        <w:fldChar w:fldCharType="end"/>
      </w:r>
      <w:bookmarkEnd w:id="1"/>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2/</w:t>
      </w:r>
      <w:proofErr w:type="gramStart"/>
      <w:r w:rsidRPr="00E27711">
        <w:rPr>
          <w:rFonts w:eastAsia="Times New Roman"/>
          <w:b/>
          <w:lang w:eastAsia="hu-HU"/>
        </w:rPr>
        <w:t>A.</w:t>
      </w:r>
      <w:proofErr w:type="gramEnd"/>
      <w:r w:rsidRPr="00E27711">
        <w:rPr>
          <w:rFonts w:eastAsia="Times New Roman"/>
          <w:b/>
          <w:lang w:eastAsia="hu-HU"/>
        </w:rPr>
        <w:t xml:space="preserve"> §</w:t>
      </w:r>
      <w:bookmarkStart w:id="2" w:name="foot_3_place"/>
      <w:r w:rsidRPr="00E27711">
        <w:rPr>
          <w:rFonts w:eastAsia="Times New Roman"/>
          <w:b/>
          <w:vertAlign w:val="superscript"/>
          <w:lang w:eastAsia="hu-HU"/>
        </w:rPr>
        <w:fldChar w:fldCharType="begin"/>
      </w:r>
      <w:r w:rsidRPr="00E27711">
        <w:rPr>
          <w:rFonts w:eastAsia="Times New Roman"/>
          <w:b/>
          <w:vertAlign w:val="superscript"/>
          <w:lang w:eastAsia="hu-HU"/>
        </w:rPr>
        <w:instrText xml:space="preserve"> HYPERLINK "http://njt.hu/cgi_bin/njt_doc.cgi?docid=164339.296213" \l "foot3" </w:instrText>
      </w:r>
      <w:r w:rsidRPr="00E27711">
        <w:rPr>
          <w:rFonts w:eastAsia="Times New Roman"/>
          <w:b/>
          <w:vertAlign w:val="superscript"/>
          <w:lang w:eastAsia="hu-HU"/>
        </w:rPr>
        <w:fldChar w:fldCharType="separate"/>
      </w:r>
      <w:r w:rsidRPr="00E27711">
        <w:rPr>
          <w:rFonts w:eastAsia="Times New Roman"/>
          <w:b/>
          <w:color w:val="0000FF"/>
          <w:u w:val="single"/>
          <w:vertAlign w:val="superscript"/>
          <w:lang w:eastAsia="hu-HU"/>
        </w:rPr>
        <w:t>3</w:t>
      </w:r>
      <w:r w:rsidRPr="00E27711">
        <w:rPr>
          <w:rFonts w:eastAsia="Times New Roman"/>
          <w:b/>
          <w:vertAlign w:val="superscript"/>
          <w:lang w:eastAsia="hu-HU"/>
        </w:rPr>
        <w:fldChar w:fldCharType="end"/>
      </w:r>
      <w:bookmarkEnd w:id="2"/>
      <w:r w:rsidRPr="00E27711">
        <w:rPr>
          <w:rFonts w:eastAsia="Times New Roman"/>
          <w:bCs w:val="0"/>
          <w:lang w:eastAsia="hu-HU"/>
        </w:rPr>
        <w:t xml:space="preserve"> (1) A korábbival azonos tartalmú, ugyanazon panaszos vagy közérdekű bejelentő által tett ismételt panasz vagy közérdekű bejelentés vizsgálata mellőzhető.</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(2) A panasz vizsgálata mellőzhető az (1) bekezdésben meghatározott eseteken kívül akkor is, ha a panaszos a sérelmezett tevékenységről vagy mulasztásról való tudomásszerzéstől számított hat hónap után terjesztette elő panaszát. A sérelmezett tevékenység vagy mulasztás bekövetkeztétől számított egy éven túl előterjesztett panaszt érdemi vizsgálat nélkül el kell utasítani.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(3) Az azonosíthatatlan személy által tett panasz vagy közérdekű bejelentés vizsgálatát az eljárásra jogosult szerv mellőzi.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(4) A (3) bekezdés alkalmazásától az eljárásra jogosult szerv eltekinthet és a panaszt vagy közérdekű bejelentést megvizsgálja, ha a panasz vagy a közérdekű bejelentés alapjául súlyos jog- vagy érdeksérelem szolgál.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3. §</w:t>
      </w:r>
      <w:r w:rsidRPr="00E27711">
        <w:rPr>
          <w:rFonts w:eastAsia="Times New Roman"/>
          <w:bCs w:val="0"/>
          <w:lang w:eastAsia="hu-HU"/>
        </w:rPr>
        <w:t xml:space="preserve"> (1) A panasz vagy a közérdekű bejelentés alapján – ha alaposnak bizonyul – gondoskodni kell</w:t>
      </w:r>
    </w:p>
    <w:p w:rsidR="00E27711" w:rsidRPr="00E27711" w:rsidRDefault="00E27711" w:rsidP="00E27711">
      <w:pPr>
        <w:spacing w:before="100" w:beforeAutospacing="1" w:after="100" w:afterAutospacing="1" w:line="240" w:lineRule="auto"/>
        <w:rPr>
          <w:rFonts w:eastAsia="Times New Roman"/>
          <w:bCs w:val="0"/>
          <w:lang w:eastAsia="hu-HU"/>
        </w:rPr>
      </w:pPr>
      <w:proofErr w:type="gramStart"/>
      <w:r w:rsidRPr="00E27711">
        <w:rPr>
          <w:rFonts w:eastAsia="Times New Roman"/>
          <w:bCs w:val="0"/>
          <w:i/>
          <w:iCs/>
          <w:lang w:eastAsia="hu-HU"/>
        </w:rPr>
        <w:t>a</w:t>
      </w:r>
      <w:proofErr w:type="gramEnd"/>
      <w:r w:rsidRPr="00E27711">
        <w:rPr>
          <w:rFonts w:eastAsia="Times New Roman"/>
          <w:bCs w:val="0"/>
          <w:i/>
          <w:iCs/>
          <w:lang w:eastAsia="hu-HU"/>
        </w:rPr>
        <w:t>)</w:t>
      </w:r>
      <w:r w:rsidRPr="00E27711">
        <w:rPr>
          <w:rFonts w:eastAsia="Times New Roman"/>
          <w:bCs w:val="0"/>
          <w:lang w:eastAsia="hu-HU"/>
        </w:rPr>
        <w:t xml:space="preserve"> a jogszerű vagy a közérdeknek megfelelő állapot helyreállításáról, illetve az egyébként szükséges intézkedések megtételéről,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i/>
          <w:iCs/>
          <w:lang w:eastAsia="hu-HU"/>
        </w:rPr>
        <w:t>b)</w:t>
      </w:r>
      <w:r w:rsidRPr="00E27711">
        <w:rPr>
          <w:rFonts w:eastAsia="Times New Roman"/>
          <w:bCs w:val="0"/>
          <w:lang w:eastAsia="hu-HU"/>
        </w:rPr>
        <w:t xml:space="preserve"> a feltárt hibák okainak megszüntetéséről,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i/>
          <w:iCs/>
          <w:lang w:eastAsia="hu-HU"/>
        </w:rPr>
        <w:t>c)</w:t>
      </w:r>
      <w:r w:rsidRPr="00E27711">
        <w:rPr>
          <w:rFonts w:eastAsia="Times New Roman"/>
          <w:bCs w:val="0"/>
          <w:lang w:eastAsia="hu-HU"/>
        </w:rPr>
        <w:t xml:space="preserve"> az okozott sérelem orvoslásáról és</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i/>
          <w:iCs/>
          <w:lang w:eastAsia="hu-HU"/>
        </w:rPr>
        <w:t>d)</w:t>
      </w:r>
      <w:r w:rsidRPr="00E27711">
        <w:rPr>
          <w:rFonts w:eastAsia="Times New Roman"/>
          <w:bCs w:val="0"/>
          <w:lang w:eastAsia="hu-HU"/>
        </w:rPr>
        <w:t xml:space="preserve"> indokolt esetben a felelősségre vonás kezdeményezéséről.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(2) A panaszost vagy a közérdekű bejelentőt – a (4) bekezdésben foglaltak kivételével – nem érheti hátrány a panasz vagy a közérdekű bejelentés megtétele miatt.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(3) A panaszos vagy a közérdekű bejelentő személyes adatai – a (4) bekezdésben foglaltak kivételével – csak a panasz vagy a közérdekű bejelentés alapján kezdeményezett eljárás lefolytatására hatáskörrel rendelkező szerv részére adhatóak át, ha e szerv annak kezelésére törvény alapján jogosult, vagy az adatai továbbításához a panaszos vagy a közérdekű bejelentő egyértelműen hozzájárult. A panaszos és a közérdekű bejelentő személyes adatai egyértelmű hozzájárulása nélkül nem hozhatóak nyilvánosságra.</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(4) Ha nyilvánvalóvá vált, hogy a panaszos vagy a közérdekű bejelentő rosszhiszeműen, döntő jelentőségű valótlan információt közölt és</w:t>
      </w:r>
    </w:p>
    <w:p w:rsidR="00E27711" w:rsidRPr="00E27711" w:rsidRDefault="00E27711" w:rsidP="00E27711">
      <w:pPr>
        <w:spacing w:before="100" w:beforeAutospacing="1" w:after="100" w:afterAutospacing="1" w:line="240" w:lineRule="auto"/>
        <w:rPr>
          <w:rFonts w:eastAsia="Times New Roman"/>
          <w:bCs w:val="0"/>
          <w:lang w:eastAsia="hu-HU"/>
        </w:rPr>
      </w:pPr>
      <w:proofErr w:type="gramStart"/>
      <w:r w:rsidRPr="00E27711">
        <w:rPr>
          <w:rFonts w:eastAsia="Times New Roman"/>
          <w:bCs w:val="0"/>
          <w:i/>
          <w:iCs/>
          <w:lang w:eastAsia="hu-HU"/>
        </w:rPr>
        <w:lastRenderedPageBreak/>
        <w:t>a</w:t>
      </w:r>
      <w:proofErr w:type="gramEnd"/>
      <w:r w:rsidRPr="00E27711">
        <w:rPr>
          <w:rFonts w:eastAsia="Times New Roman"/>
          <w:bCs w:val="0"/>
          <w:i/>
          <w:iCs/>
          <w:lang w:eastAsia="hu-HU"/>
        </w:rPr>
        <w:t>)</w:t>
      </w:r>
      <w:r w:rsidRPr="00E27711">
        <w:rPr>
          <w:rFonts w:eastAsia="Times New Roman"/>
          <w:bCs w:val="0"/>
          <w:lang w:eastAsia="hu-HU"/>
        </w:rPr>
        <w:t xml:space="preserve"> ezzel bűncselekmény vagy szabálysértés elkövetésére utaló körülmény merül fel, személyes adatait az eljárás lefolytatására jogosult szerv vagy személy részére át kell adni,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i/>
          <w:iCs/>
          <w:lang w:eastAsia="hu-HU"/>
        </w:rPr>
        <w:t>b)</w:t>
      </w:r>
      <w:r w:rsidRPr="00E27711">
        <w:rPr>
          <w:rFonts w:eastAsia="Times New Roman"/>
          <w:bCs w:val="0"/>
          <w:lang w:eastAsia="hu-HU"/>
        </w:rPr>
        <w:t xml:space="preserve"> alappal valószínűsíthető, hogy másnak jogellenes kárt vagy egyéb jogsérelmet okozott, személyes adatait az eljárás kezdeményezésére, illetve lefolytatására jogosult szervnek vagy személynek kérelmére át kell adni.</w:t>
      </w:r>
    </w:p>
    <w:p w:rsidR="00E27711" w:rsidRPr="00E27711" w:rsidRDefault="00E27711" w:rsidP="00E27711">
      <w:pPr>
        <w:spacing w:before="160" w:after="160" w:line="240" w:lineRule="auto"/>
        <w:rPr>
          <w:rFonts w:eastAsia="Times New Roman"/>
          <w:bCs w:val="0"/>
          <w:lang w:eastAsia="hu-HU"/>
        </w:rPr>
      </w:pPr>
      <w:r w:rsidRPr="00E27711">
        <w:rPr>
          <w:rFonts w:eastAsia="Times New Roman"/>
          <w:b/>
          <w:lang w:eastAsia="hu-HU"/>
        </w:rPr>
        <w:t>2. A közérdekű bejelentések védett elektronikus rendszere</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4. §</w:t>
      </w:r>
      <w:r w:rsidRPr="00E27711">
        <w:rPr>
          <w:rFonts w:eastAsia="Times New Roman"/>
          <w:bCs w:val="0"/>
          <w:lang w:eastAsia="hu-HU"/>
        </w:rPr>
        <w:t xml:space="preserve"> (1) A közérdekű bejelentést a közérdekű bejelentések védett elektronikus rendszerében (a továbbiakban: elektronikus rendszer) is meg lehet tenni. A közérdekű bejelentések megtételére és nyilvántartására szolgáló elektronikus rendszer üzemeltetéséről az alapvető jogok biztosa gondoskodik.</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(2) Az elektronikus rendszerben kezelt személyes adatokat kizárólag a közérdekű bejelentés kivizsgálása, valamint a közérdekű bejelentővel való kapcsolattartás céljából lehet kezelni.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(3) Az elektronikus rendszerben kezelt személyes adatok továbbítására – ha ez az alcím eltérően nem rendelkezik – a 3. § (3) és (4) bekezdését kell alkalmazni.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(4) Az elektronikus rendszerben a közérdekű bejelentő azonosításához a nevét és lakcímét kell tárolni.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5. §</w:t>
      </w:r>
      <w:r w:rsidRPr="00E27711">
        <w:rPr>
          <w:rFonts w:eastAsia="Times New Roman"/>
          <w:bCs w:val="0"/>
          <w:lang w:eastAsia="hu-HU"/>
        </w:rPr>
        <w:t xml:space="preserve"> (1)</w:t>
      </w:r>
      <w:bookmarkStart w:id="3" w:name="foot_4_place"/>
      <w:r w:rsidRPr="00E27711">
        <w:rPr>
          <w:rFonts w:eastAsia="Times New Roman"/>
          <w:bCs w:val="0"/>
          <w:vertAlign w:val="superscript"/>
          <w:lang w:eastAsia="hu-HU"/>
        </w:rPr>
        <w:fldChar w:fldCharType="begin"/>
      </w:r>
      <w:r w:rsidRPr="00E27711">
        <w:rPr>
          <w:rFonts w:eastAsia="Times New Roman"/>
          <w:bCs w:val="0"/>
          <w:vertAlign w:val="superscript"/>
          <w:lang w:eastAsia="hu-HU"/>
        </w:rPr>
        <w:instrText xml:space="preserve"> HYPERLINK "http://njt.hu/cgi_bin/njt_doc.cgi?docid=164339.296213" \l "foot4" </w:instrText>
      </w:r>
      <w:r w:rsidRPr="00E27711">
        <w:rPr>
          <w:rFonts w:eastAsia="Times New Roman"/>
          <w:bCs w:val="0"/>
          <w:vertAlign w:val="superscript"/>
          <w:lang w:eastAsia="hu-HU"/>
        </w:rPr>
        <w:fldChar w:fldCharType="separate"/>
      </w:r>
      <w:r w:rsidRPr="00E27711">
        <w:rPr>
          <w:rFonts w:eastAsia="Times New Roman"/>
          <w:bCs w:val="0"/>
          <w:color w:val="0000FF"/>
          <w:u w:val="single"/>
          <w:vertAlign w:val="superscript"/>
          <w:lang w:eastAsia="hu-HU"/>
        </w:rPr>
        <w:t>4</w:t>
      </w:r>
      <w:r w:rsidRPr="00E27711">
        <w:rPr>
          <w:rFonts w:eastAsia="Times New Roman"/>
          <w:bCs w:val="0"/>
          <w:vertAlign w:val="superscript"/>
          <w:lang w:eastAsia="hu-HU"/>
        </w:rPr>
        <w:fldChar w:fldCharType="end"/>
      </w:r>
      <w:bookmarkEnd w:id="3"/>
      <w:r w:rsidRPr="00E27711">
        <w:rPr>
          <w:rFonts w:eastAsia="Times New Roman"/>
          <w:bCs w:val="0"/>
          <w:lang w:eastAsia="hu-HU"/>
        </w:rPr>
        <w:t xml:space="preserve"> Az elektronikus rendszer a beérkezett közérdekű bejelentést – ha a közérdekű bejelentő a 4. § (4) bekezdése szerinti adatait rendelkezésre bocsátja – automatikusan egyedi azonosító számmal látja el.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(2) Az elektronikus rendszeren keresztül benyújtott közérdekű bejelentés rövid, személyes és egyedi intézményi adatok nélküli tartalmi kivonatát és elintézésének állását az egyedi azonosító szám alapján az alapvető jogok biztosa az interneten mindenki számára hozzáférhetővé teszi. Az ügy lezárását követően a közérdekű bejelentésben érintett és – ha az nem ugyanaz – az eljárásra jogosult szerv elnevezését is hozzáférhetővé kell tenni.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(3) Az elektronikus rendszert úgy kell kialakítani, hogy az egyedi azonosító szám és a közérdekű bejelentő által megadott jelszó alapján a közérdekű bejelentővel való kapcsolattartás biztosítható legyen.</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(4) Az elektronikus rendszert úgy kell kialakítani, hogy a közérdekű bejelentő számára biztosítsa a közérdekű bejelentés teljes tartalmának nyomtathatóságát és elektronikus formában történő rögzítését.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6. §</w:t>
      </w:r>
      <w:r w:rsidRPr="00E27711">
        <w:rPr>
          <w:rFonts w:eastAsia="Times New Roman"/>
          <w:bCs w:val="0"/>
          <w:lang w:eastAsia="hu-HU"/>
        </w:rPr>
        <w:t xml:space="preserve"> (1) A közérdekű bejelentő az elektronikus rendszer útján az alapvető jogok biztosánál tett közérdekű bejelentése során kérheti, hogy személyes adatai kizárólag az alapvető jogok biztosa és hivatala számára legyen hozzáférhető.</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(2) Az (1) bekezdés szerinti esetben az alapvető jogok biztosa a közérdekű bejelentést kivonatolja annak érdekében, hogy az a közérdekű bejelentő azonosítását lehetővé tevő adatot ne tartalmazzon.</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lastRenderedPageBreak/>
        <w:t>7. §</w:t>
      </w:r>
      <w:r w:rsidRPr="00E27711">
        <w:rPr>
          <w:rFonts w:eastAsia="Times New Roman"/>
          <w:bCs w:val="0"/>
          <w:lang w:eastAsia="hu-HU"/>
        </w:rPr>
        <w:t xml:space="preserve"> Az elektronikus rendszerbe érkező közérdekű bejelentést – a 6. § (1) bekezdése szerinti esetben annak kivonatát – továbbítani kell az eljárásra jogosult szerv számára.</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8. §</w:t>
      </w:r>
      <w:r w:rsidRPr="00E27711">
        <w:rPr>
          <w:rFonts w:eastAsia="Times New Roman"/>
          <w:bCs w:val="0"/>
          <w:lang w:eastAsia="hu-HU"/>
        </w:rPr>
        <w:t xml:space="preserve"> Az eljárásra jogosult szerv az 1. alcímben meghatározottak szerint köteles a közérdekű bejelentést intézni azzal az eltéréssel, hogy</w:t>
      </w:r>
    </w:p>
    <w:p w:rsidR="00E27711" w:rsidRPr="00E27711" w:rsidRDefault="00E27711" w:rsidP="00E27711">
      <w:pPr>
        <w:spacing w:before="100" w:beforeAutospacing="1" w:after="100" w:afterAutospacing="1" w:line="240" w:lineRule="auto"/>
        <w:rPr>
          <w:rFonts w:eastAsia="Times New Roman"/>
          <w:bCs w:val="0"/>
          <w:lang w:eastAsia="hu-HU"/>
        </w:rPr>
      </w:pPr>
      <w:proofErr w:type="gramStart"/>
      <w:r w:rsidRPr="00E27711">
        <w:rPr>
          <w:rFonts w:eastAsia="Times New Roman"/>
          <w:bCs w:val="0"/>
          <w:i/>
          <w:iCs/>
          <w:lang w:eastAsia="hu-HU"/>
        </w:rPr>
        <w:t>a</w:t>
      </w:r>
      <w:proofErr w:type="gramEnd"/>
      <w:r w:rsidRPr="00E27711">
        <w:rPr>
          <w:rFonts w:eastAsia="Times New Roman"/>
          <w:bCs w:val="0"/>
          <w:i/>
          <w:iCs/>
          <w:lang w:eastAsia="hu-HU"/>
        </w:rPr>
        <w:t>)</w:t>
      </w:r>
      <w:bookmarkStart w:id="4" w:name="foot_5_place"/>
      <w:r w:rsidRPr="00E27711">
        <w:rPr>
          <w:rFonts w:eastAsia="Times New Roman"/>
          <w:bCs w:val="0"/>
          <w:i/>
          <w:iCs/>
          <w:vertAlign w:val="superscript"/>
          <w:lang w:eastAsia="hu-HU"/>
        </w:rPr>
        <w:fldChar w:fldCharType="begin"/>
      </w:r>
      <w:r w:rsidRPr="00E27711">
        <w:rPr>
          <w:rFonts w:eastAsia="Times New Roman"/>
          <w:bCs w:val="0"/>
          <w:i/>
          <w:iCs/>
          <w:vertAlign w:val="superscript"/>
          <w:lang w:eastAsia="hu-HU"/>
        </w:rPr>
        <w:instrText xml:space="preserve"> HYPERLINK "http://njt.hu/cgi_bin/njt_doc.cgi?docid=164339.296213" \l "foot5" </w:instrText>
      </w:r>
      <w:r w:rsidRPr="00E27711">
        <w:rPr>
          <w:rFonts w:eastAsia="Times New Roman"/>
          <w:bCs w:val="0"/>
          <w:i/>
          <w:iCs/>
          <w:vertAlign w:val="superscript"/>
          <w:lang w:eastAsia="hu-HU"/>
        </w:rPr>
        <w:fldChar w:fldCharType="separate"/>
      </w:r>
      <w:r w:rsidRPr="00E27711">
        <w:rPr>
          <w:rFonts w:eastAsia="Times New Roman"/>
          <w:bCs w:val="0"/>
          <w:i/>
          <w:iCs/>
          <w:color w:val="0000FF"/>
          <w:u w:val="single"/>
          <w:vertAlign w:val="superscript"/>
          <w:lang w:eastAsia="hu-HU"/>
        </w:rPr>
        <w:t>5</w:t>
      </w:r>
      <w:r w:rsidRPr="00E27711">
        <w:rPr>
          <w:rFonts w:eastAsia="Times New Roman"/>
          <w:bCs w:val="0"/>
          <w:i/>
          <w:iCs/>
          <w:vertAlign w:val="superscript"/>
          <w:lang w:eastAsia="hu-HU"/>
        </w:rPr>
        <w:fldChar w:fldCharType="end"/>
      </w:r>
      <w:bookmarkEnd w:id="4"/>
      <w:r w:rsidRPr="00E27711">
        <w:rPr>
          <w:rFonts w:eastAsia="Times New Roman"/>
          <w:bCs w:val="0"/>
          <w:lang w:eastAsia="hu-HU"/>
        </w:rPr>
        <w:t xml:space="preserve"> az eljárásra jogosult szerv az intézkedéseiről szóló tájékoztatást – ennek keretében a közérdekű bejelentés vizsgálatának a 2/A. § alapján történő mellőzéséről szóló tájékoztatást is – az elektronikus rendszerben rögzíti,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i/>
          <w:iCs/>
          <w:lang w:eastAsia="hu-HU"/>
        </w:rPr>
        <w:t>b)</w:t>
      </w:r>
      <w:r w:rsidRPr="00E27711">
        <w:rPr>
          <w:rFonts w:eastAsia="Times New Roman"/>
          <w:bCs w:val="0"/>
          <w:lang w:eastAsia="hu-HU"/>
        </w:rPr>
        <w:t xml:space="preserve"> a 6. § (1) bekezdése szerinti esetben</w:t>
      </w:r>
    </w:p>
    <w:p w:rsidR="00E27711" w:rsidRPr="00E27711" w:rsidRDefault="00E27711" w:rsidP="00E27711">
      <w:pPr>
        <w:spacing w:before="100" w:beforeAutospacing="1" w:after="100" w:afterAutospacing="1" w:line="240" w:lineRule="auto"/>
        <w:rPr>
          <w:rFonts w:eastAsia="Times New Roman"/>
          <w:bCs w:val="0"/>
          <w:lang w:eastAsia="hu-HU"/>
        </w:rPr>
      </w:pPr>
      <w:proofErr w:type="spellStart"/>
      <w:r w:rsidRPr="00E27711">
        <w:rPr>
          <w:rFonts w:eastAsia="Times New Roman"/>
          <w:bCs w:val="0"/>
          <w:i/>
          <w:iCs/>
          <w:lang w:eastAsia="hu-HU"/>
        </w:rPr>
        <w:t>ba</w:t>
      </w:r>
      <w:proofErr w:type="spellEnd"/>
      <w:r w:rsidRPr="00E27711">
        <w:rPr>
          <w:rFonts w:eastAsia="Times New Roman"/>
          <w:bCs w:val="0"/>
          <w:i/>
          <w:iCs/>
          <w:lang w:eastAsia="hu-HU"/>
        </w:rPr>
        <w:t>)</w:t>
      </w:r>
      <w:r w:rsidRPr="00E27711">
        <w:rPr>
          <w:rFonts w:eastAsia="Times New Roman"/>
          <w:bCs w:val="0"/>
          <w:lang w:eastAsia="hu-HU"/>
        </w:rPr>
        <w:t xml:space="preserve"> a közérdekű bejelentő meghallgatására és szóbeli tájékoztatására nem kerülhet sor,</w:t>
      </w:r>
    </w:p>
    <w:p w:rsidR="00E27711" w:rsidRPr="00E27711" w:rsidRDefault="00E27711" w:rsidP="00E27711">
      <w:pPr>
        <w:spacing w:before="100" w:beforeAutospacing="1" w:after="100" w:afterAutospacing="1" w:line="240" w:lineRule="auto"/>
        <w:rPr>
          <w:rFonts w:eastAsia="Times New Roman"/>
          <w:bCs w:val="0"/>
          <w:lang w:eastAsia="hu-HU"/>
        </w:rPr>
      </w:pPr>
      <w:proofErr w:type="spellStart"/>
      <w:r w:rsidRPr="00E27711">
        <w:rPr>
          <w:rFonts w:eastAsia="Times New Roman"/>
          <w:bCs w:val="0"/>
          <w:i/>
          <w:iCs/>
          <w:lang w:eastAsia="hu-HU"/>
        </w:rPr>
        <w:t>bb</w:t>
      </w:r>
      <w:proofErr w:type="spellEnd"/>
      <w:r w:rsidRPr="00E27711">
        <w:rPr>
          <w:rFonts w:eastAsia="Times New Roman"/>
          <w:bCs w:val="0"/>
          <w:i/>
          <w:iCs/>
          <w:lang w:eastAsia="hu-HU"/>
        </w:rPr>
        <w:t>)</w:t>
      </w:r>
      <w:r w:rsidRPr="00E27711">
        <w:rPr>
          <w:rFonts w:eastAsia="Times New Roman"/>
          <w:bCs w:val="0"/>
          <w:lang w:eastAsia="hu-HU"/>
        </w:rPr>
        <w:t xml:space="preserve"> a közérdekű bejelentés vizsgálatát nem lehet mellőzni azért, mert a közérdekű bejelentő az eljárásra jogosult szerv számára nem azonosítható,</w:t>
      </w:r>
    </w:p>
    <w:p w:rsidR="00E27711" w:rsidRPr="00E27711" w:rsidRDefault="00E27711" w:rsidP="00E27711">
      <w:pPr>
        <w:spacing w:before="100" w:beforeAutospacing="1" w:after="100" w:afterAutospacing="1" w:line="240" w:lineRule="auto"/>
        <w:rPr>
          <w:rFonts w:eastAsia="Times New Roman"/>
          <w:bCs w:val="0"/>
          <w:lang w:eastAsia="hu-HU"/>
        </w:rPr>
      </w:pPr>
      <w:proofErr w:type="spellStart"/>
      <w:r w:rsidRPr="00E27711">
        <w:rPr>
          <w:rFonts w:eastAsia="Times New Roman"/>
          <w:bCs w:val="0"/>
          <w:i/>
          <w:iCs/>
          <w:lang w:eastAsia="hu-HU"/>
        </w:rPr>
        <w:t>bc</w:t>
      </w:r>
      <w:proofErr w:type="spellEnd"/>
      <w:r w:rsidRPr="00E27711">
        <w:rPr>
          <w:rFonts w:eastAsia="Times New Roman"/>
          <w:bCs w:val="0"/>
          <w:i/>
          <w:iCs/>
          <w:lang w:eastAsia="hu-HU"/>
        </w:rPr>
        <w:t>)</w:t>
      </w:r>
      <w:r w:rsidRPr="00E27711">
        <w:rPr>
          <w:rFonts w:eastAsia="Times New Roman"/>
          <w:bCs w:val="0"/>
          <w:lang w:eastAsia="hu-HU"/>
        </w:rPr>
        <w:t xml:space="preserve"> a közérdekű bejelentővel való kapcsolattartás kizárólag az elektronikus rendszer útján történhet,</w:t>
      </w:r>
    </w:p>
    <w:p w:rsidR="00E27711" w:rsidRPr="00E27711" w:rsidRDefault="00E27711" w:rsidP="00E27711">
      <w:pPr>
        <w:spacing w:before="100" w:beforeAutospacing="1" w:after="100" w:afterAutospacing="1" w:line="240" w:lineRule="auto"/>
        <w:rPr>
          <w:rFonts w:eastAsia="Times New Roman"/>
          <w:bCs w:val="0"/>
          <w:lang w:eastAsia="hu-HU"/>
        </w:rPr>
      </w:pPr>
      <w:proofErr w:type="spellStart"/>
      <w:r w:rsidRPr="00E27711">
        <w:rPr>
          <w:rFonts w:eastAsia="Times New Roman"/>
          <w:bCs w:val="0"/>
          <w:i/>
          <w:iCs/>
          <w:lang w:eastAsia="hu-HU"/>
        </w:rPr>
        <w:t>bd</w:t>
      </w:r>
      <w:proofErr w:type="spellEnd"/>
      <w:r w:rsidRPr="00E27711">
        <w:rPr>
          <w:rFonts w:eastAsia="Times New Roman"/>
          <w:bCs w:val="0"/>
          <w:i/>
          <w:iCs/>
          <w:lang w:eastAsia="hu-HU"/>
        </w:rPr>
        <w:t>)</w:t>
      </w:r>
      <w:r w:rsidRPr="00E27711">
        <w:rPr>
          <w:rFonts w:eastAsia="Times New Roman"/>
          <w:bCs w:val="0"/>
          <w:lang w:eastAsia="hu-HU"/>
        </w:rPr>
        <w:t xml:space="preserve"> az eljárásra jogosult szerv az alapvető jogok biztosának hivatalán keresztül kapcsolatba léphet a közérdekű bejelentővel, és kezdeményezheti a közérdekű bejelentő személyazonosságának felfedése nélküli kapcsolattartást a közérdekű bejelentővel.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9. §</w:t>
      </w:r>
      <w:r w:rsidRPr="00E27711">
        <w:rPr>
          <w:rFonts w:eastAsia="Times New Roman"/>
          <w:bCs w:val="0"/>
          <w:lang w:eastAsia="hu-HU"/>
        </w:rPr>
        <w:t xml:space="preserve"> Ha a közérdekű bejelentés természetes személyre vonatkozik, az információs önrendelkezési jogról és az információszabadságról szóló 2011. évi CXII. törvény (a továbbiakban: </w:t>
      </w:r>
      <w:proofErr w:type="spellStart"/>
      <w:r w:rsidRPr="00E27711">
        <w:rPr>
          <w:rFonts w:eastAsia="Times New Roman"/>
          <w:bCs w:val="0"/>
          <w:lang w:eastAsia="hu-HU"/>
        </w:rPr>
        <w:t>Infotv</w:t>
      </w:r>
      <w:proofErr w:type="spellEnd"/>
      <w:r w:rsidRPr="00E27711">
        <w:rPr>
          <w:rFonts w:eastAsia="Times New Roman"/>
          <w:bCs w:val="0"/>
          <w:lang w:eastAsia="hu-HU"/>
        </w:rPr>
        <w:t>.) 15. § (1) bekezdése alapján e természetes személyt megillető, a személyes adatairól való tájékoztatáshoz való joga gyakorlása során a közérdekű bejelentő személyes adatai nem tehetők megismerhetővé a tájékoztatást kérő személy számára.</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10. §</w:t>
      </w:r>
      <w:r w:rsidRPr="00E27711">
        <w:rPr>
          <w:rFonts w:eastAsia="Times New Roman"/>
          <w:bCs w:val="0"/>
          <w:lang w:eastAsia="hu-HU"/>
        </w:rPr>
        <w:t xml:space="preserve"> Az elektronikus rendszerben a közérdekű bejelentéssel, az </w:t>
      </w:r>
      <w:proofErr w:type="spellStart"/>
      <w:r w:rsidRPr="00E27711">
        <w:rPr>
          <w:rFonts w:eastAsia="Times New Roman"/>
          <w:bCs w:val="0"/>
          <w:lang w:eastAsia="hu-HU"/>
        </w:rPr>
        <w:t>az</w:t>
      </w:r>
      <w:proofErr w:type="spellEnd"/>
      <w:r w:rsidRPr="00E27711">
        <w:rPr>
          <w:rFonts w:eastAsia="Times New Roman"/>
          <w:bCs w:val="0"/>
          <w:lang w:eastAsia="hu-HU"/>
        </w:rPr>
        <w:t xml:space="preserve"> alapján folytatott vizsgálattal és a megtett intézkedésekkel kapcsolatos adatokat az utolsó vizsgálati cselekmény vagy intézkedés befejezésétől számított öt évig meg kell őrizni, azt követően törölni kell.</w:t>
      </w:r>
    </w:p>
    <w:p w:rsidR="00E27711" w:rsidRPr="00E27711" w:rsidRDefault="00E27711" w:rsidP="00E27711">
      <w:pPr>
        <w:spacing w:before="160" w:after="160" w:line="240" w:lineRule="auto"/>
        <w:rPr>
          <w:rFonts w:eastAsia="Times New Roman"/>
          <w:bCs w:val="0"/>
          <w:lang w:eastAsia="hu-HU"/>
        </w:rPr>
      </w:pPr>
      <w:r w:rsidRPr="00E27711">
        <w:rPr>
          <w:rFonts w:eastAsia="Times New Roman"/>
          <w:b/>
          <w:lang w:eastAsia="hu-HU"/>
        </w:rPr>
        <w:t>3. A közérdekű bejelentők védelme</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11. §</w:t>
      </w:r>
      <w:r w:rsidRPr="00E27711">
        <w:rPr>
          <w:rFonts w:eastAsia="Times New Roman"/>
          <w:bCs w:val="0"/>
          <w:lang w:eastAsia="hu-HU"/>
        </w:rPr>
        <w:t xml:space="preserve"> Minden, a közérdekű bejelentő számára hátrányos intézkedés, amelyre a közérdekű bejelentés miatt kerül sor – a 3. § (4) bekezdésében foglalt intézkedések kivételével – jogellenesnek minősül akkor is, ha egyébként jogszerű lenne.</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12. §</w:t>
      </w:r>
      <w:r w:rsidRPr="00E27711">
        <w:rPr>
          <w:rFonts w:eastAsia="Times New Roman"/>
          <w:bCs w:val="0"/>
          <w:lang w:eastAsia="hu-HU"/>
        </w:rPr>
        <w:t xml:space="preserve"> (1) Veszélyeztetett közérdekű bejelentőnek minősül – a 3. § (4) bekezdése szerinti eset kivételével – az a közérdekű bejelentő, aki tekintetében valószínűsíthető, hogy életkörülményeit súlyosan veszélyeztethetik az általa tett közérdekű bejelentés miatt őt – a 3. § (4) bekezdése szerinti eset kivételével – fenyegető hátrányok.</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 xml:space="preserve">(2) A természetes személy közérdekű bejelentő, ha veszélyeztetettsége valószínűsíthető, jogszabályban meghatározott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támogatásokra jogosult.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(3) Az állam a közérdekű bejelentő részére a jogi segítségnyújtásról szóló 2003. évi LXXX. törvényben meghatározott támogatásokat biztosítja az ott meghatározott feltételek szerint.</w:t>
      </w:r>
    </w:p>
    <w:p w:rsidR="00E27711" w:rsidRPr="00E27711" w:rsidRDefault="00E27711" w:rsidP="00E27711">
      <w:pPr>
        <w:spacing w:before="160" w:after="160" w:line="240" w:lineRule="auto"/>
        <w:rPr>
          <w:rFonts w:eastAsia="Times New Roman"/>
          <w:bCs w:val="0"/>
          <w:lang w:eastAsia="hu-HU"/>
        </w:rPr>
      </w:pPr>
      <w:r w:rsidRPr="00E27711">
        <w:rPr>
          <w:rFonts w:eastAsia="Times New Roman"/>
          <w:b/>
          <w:lang w:eastAsia="hu-HU"/>
        </w:rPr>
        <w:lastRenderedPageBreak/>
        <w:t>4. A munkáltatói visszaélés-bejelentési rendszer</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13. §</w:t>
      </w:r>
      <w:r w:rsidRPr="00E27711">
        <w:rPr>
          <w:rFonts w:eastAsia="Times New Roman"/>
          <w:bCs w:val="0"/>
          <w:lang w:eastAsia="hu-HU"/>
        </w:rPr>
        <w:t xml:space="preserve"> A munkáltató, valamint annak gazdasági társasági formában működő tulajdonosa (a továbbiakban együtt: foglalkoztatói szervezet) a munkáltató munkavállalóira a munka törvénykönyvéről szóló 2012. évi I. törvény 9. § (2) bekezdésében meghatározott feltételekkel a közérdeket vagy nyomós magánérdeket védő magatartási szabályokat állapíthat meg, amelyet a munkáltató a kapcsolódó eljárás leírásával együtt bárki számára elérhető módon köteles nyilvánosságra hozni.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14. §</w:t>
      </w:r>
      <w:r w:rsidRPr="00E27711">
        <w:rPr>
          <w:rFonts w:eastAsia="Times New Roman"/>
          <w:bCs w:val="0"/>
          <w:lang w:eastAsia="hu-HU"/>
        </w:rPr>
        <w:t xml:space="preserve"> (1) A foglalkoztatói szervezet a jogszabályok, valamint a 13. § szerinti magatartási szabályok megsértésének bejelentésére visszaélés-bejelentési rendszert (a továbbiakban: bejelentési rendszer) hozhat létre, ebben a bejelentőnek, valamint a bejelentésben érintett személynek a bejelentésben megadott személyes adatait a bejelentés kivizsgálása céljából kezelheti és a bejelentés kivizsgálásában közreműködő külső szervezet részére továbbíthatja. A bejelentési rendszerhez kapcsolódó adatkezelést az adatkezelő bejelenti a Nemzeti Adatvédelmi és Információszabadság Hatóság által vezetett adatvédelmi nyilvántartásba. A bejelentési rendszerhez kapcsolódó adatkezelés adatvédelmi nyilvántartásba vételére az </w:t>
      </w:r>
      <w:proofErr w:type="spellStart"/>
      <w:r w:rsidRPr="00E27711">
        <w:rPr>
          <w:rFonts w:eastAsia="Times New Roman"/>
          <w:bCs w:val="0"/>
          <w:lang w:eastAsia="hu-HU"/>
        </w:rPr>
        <w:t>Infotv</w:t>
      </w:r>
      <w:proofErr w:type="spellEnd"/>
      <w:r w:rsidRPr="00E27711">
        <w:rPr>
          <w:rFonts w:eastAsia="Times New Roman"/>
          <w:bCs w:val="0"/>
          <w:lang w:eastAsia="hu-HU"/>
        </w:rPr>
        <w:t xml:space="preserve">. 65. § (3) bekezdés </w:t>
      </w:r>
      <w:r w:rsidRPr="00E27711">
        <w:rPr>
          <w:rFonts w:eastAsia="Times New Roman"/>
          <w:bCs w:val="0"/>
          <w:i/>
          <w:iCs/>
          <w:lang w:eastAsia="hu-HU"/>
        </w:rPr>
        <w:t>a)</w:t>
      </w:r>
      <w:r w:rsidRPr="00E27711">
        <w:rPr>
          <w:rFonts w:eastAsia="Times New Roman"/>
          <w:bCs w:val="0"/>
          <w:lang w:eastAsia="hu-HU"/>
        </w:rPr>
        <w:t xml:space="preserve"> pontját nem kell alkalmazni.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(2) A bejelentési rendszer működésére, valamint a bejelentéssel kapcsolatos eljárásra vonatkozóan a munkáltató honlapján magyar nyelvű, részletes tájékoztatást tesz közzé.</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(3) A bejelentési rendszerben különleges adatok kezelése tilos.</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(4) A bejelentési rendszerből haladéktalanul törölni kell a bejelentésben nem érintett harmadik személyre vonatkozó, a bejelentés kivizsgálásához nem szükséges, valamint az e törvény szerint nem kezelhető adatokat.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(5) A bejelentési rendszerben kezelt személyes adatok kezelésére a 3. § (3) bekezdésében és – a bejelentőre vonatkozó adatok tekintetében – a 3. § (4) bekezdésében foglaltakat kell alkalmazni.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(6) A bejelentési rendszerbe a munkáltató munkavállalói, valamint a foglalkoztatói szervezettel szerződéses viszonyban álló, vagy olyan személyek tehetnek bejelentést, akiknek a bejelentés megtételéhez vagy a bejelentés tárgyát képező magatartás orvoslásához méltányolható jogos érdekük fűződik. A bejelentés megtételekor a bejelentő nevét és lakcímét, jogi személy bejelentő esetén annak székhelyét és a bejelentést benyújtó törvényes képviselőjének nevét köteles megadni, továbbá nyilatkoznia kell arról, hogy a bejelentést jóhiszeműen teszi olyan körülményekről, amelyekről tudomása van, vagy kellő alappal feltételezi, hogy azok valósak. A bejelentő figyelmét fel kell hívni a rosszhiszemű bejelentés következményeire, a bejelentés kivizsgálására irányadó eljárási szabályokra és arra, hogy személyazonosságát a vizsgálat valamennyi szakaszában bizalmasan kezelik. A bejelentőt tájékoztatni kell arról, hogy a név nélküli vagy azonosíthatatlan bejelentő által megtett bejelentés vizsgálata mellőzhető.</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15. §</w:t>
      </w:r>
      <w:r w:rsidRPr="00E27711">
        <w:rPr>
          <w:rFonts w:eastAsia="Times New Roman"/>
          <w:bCs w:val="0"/>
          <w:lang w:eastAsia="hu-HU"/>
        </w:rPr>
        <w:t xml:space="preserve"> (1) A bejelentést a munkáltató köteles kivizsgálni és a bejelentőt a kivizsgálás eredményéről, valamint a megtett intézkedésekről tájékoztatni. A korábbival azonos tartalmú, ugyanazon bejelentő által tett ismételt, a sérelmezett tevékenységről vagy mulasztásról való tudomásszerzéstől számított hat hónap után bejelentett, továbbá a név nélküli vagy azonosíthatatlan bejelentő által megtett bejelentés vizsgálata mellőzhető. Ha a közérdek vagy </w:t>
      </w:r>
      <w:r w:rsidRPr="00E27711">
        <w:rPr>
          <w:rFonts w:eastAsia="Times New Roman"/>
          <w:bCs w:val="0"/>
          <w:lang w:eastAsia="hu-HU"/>
        </w:rPr>
        <w:lastRenderedPageBreak/>
        <w:t>a nyomós magánérdek sérelme a bejelentésben érintett személy jogainak korlátozásával nem áll arányban, a munkáltató a bejelentés vizsgálatát mellőzheti.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(2) A bejelentési rendszert úgy kell kialakítani, hogy a nem névtelen bejelentő személyét a bejelentést kivizsgálókon kívül más ne ismerhesse meg. A bejelentést kivizsgálók a vizsgálat lezárásáig vagy a kivizsgálás eredményeképpen történő formális felelősségre vonás kezdeményezéséig a bejelentés tartalmára és a bejelentésben érintett személyekre vonatkozó információkat kötelesek titokban tartani, és azokat – a bejelentésben érintett személy tájékoztatása kivételével – nem oszthatják meg a foglalkoztatói szervezet egyetlen más szervezeti egységével vagy munkatársával sem.</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 xml:space="preserve">(3) A bejelentésben érintett személyt a vizsgálat megkezdésekor részletesen tájékoztatni kell a rá vonatkozó bejelentésről, az </w:t>
      </w:r>
      <w:proofErr w:type="spellStart"/>
      <w:r w:rsidRPr="00E27711">
        <w:rPr>
          <w:rFonts w:eastAsia="Times New Roman"/>
          <w:bCs w:val="0"/>
          <w:lang w:eastAsia="hu-HU"/>
        </w:rPr>
        <w:t>Infotv</w:t>
      </w:r>
      <w:proofErr w:type="spellEnd"/>
      <w:r w:rsidRPr="00E27711">
        <w:rPr>
          <w:rFonts w:eastAsia="Times New Roman"/>
          <w:bCs w:val="0"/>
          <w:lang w:eastAsia="hu-HU"/>
        </w:rPr>
        <w:t>. alapján megillető jogairól, valamint az adatai kezelésére vonatkozó szabályokról. A tisztességes eljárás követelményének megfelelően biztosítani kell, hogy a bejelentésben érintett a bejelentéssel kapcsolatos álláspontját akár jogi képviselője útján is kifejtse, és azt bizonyítékokkal támassza alá. A bejelentésben érintett személy tájékoztatására kivételesen, indokolt esetben később is sor kerülhet, ha az azonnali tájékoztatás meghiúsítaná a bejelentés kivizsgálását.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16. §</w:t>
      </w:r>
      <w:r w:rsidRPr="00E27711">
        <w:rPr>
          <w:rFonts w:eastAsia="Times New Roman"/>
          <w:bCs w:val="0"/>
          <w:lang w:eastAsia="hu-HU"/>
        </w:rPr>
        <w:t xml:space="preserve"> (1) A bejelentések fogadásával vagy vizsgálatával szerződés keretében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is megbízható. Az adatok külföldre történő továbbítására akkor kerülhet sor, ha az adatkezelő vagy adatfeldolgozó szerződés keretében kötelezettséget vállal a bejelentésre vonatkozó magyar törvényi szabályok betartására és a továbbított vagy harmadik országban adatfeldolgozást végző adatfeldolgozó részére feldolgozásra átadott személyes adatok megfelelő szintű védelme az </w:t>
      </w:r>
      <w:proofErr w:type="spellStart"/>
      <w:r w:rsidRPr="00E27711">
        <w:rPr>
          <w:rFonts w:eastAsia="Times New Roman"/>
          <w:bCs w:val="0"/>
          <w:lang w:eastAsia="hu-HU"/>
        </w:rPr>
        <w:t>Infotv</w:t>
      </w:r>
      <w:proofErr w:type="spellEnd"/>
      <w:r w:rsidRPr="00E27711">
        <w:rPr>
          <w:rFonts w:eastAsia="Times New Roman"/>
          <w:bCs w:val="0"/>
          <w:lang w:eastAsia="hu-HU"/>
        </w:rPr>
        <w:t>. 8. § (2) bekezdése szerint biztosított.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(2) A munkáltató a körülmények által lehetővé tett legrövidebb időn belül köteles a bejelentésben foglaltak kivizsgálására. A bejelentés kivizsgálására annak beérkezésétől számított 30 nap áll rendelkezésre, amely határidőtől – név nélküli vagy azonosíthatatlan bejelentő által megtett bejelentés kivételével – csak különösen indokolt esetben, a bejelentő egyidejű tájékoztatása mellett lehet eltérni. A vizsgálat időtartama a 3 hónapot nem haladhatja meg.</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(3) Ha a bejelentésben foglalt magatartás miatt a vizsgálat alapján büntetőeljárás kezdeményezése indokolt, akkor intézkedni kell a feljelentés megtételéről.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(4) Ha a bejelentésben foglalt magatartás a vizsgálat alapján nem bűncselekmény, de sérti a foglalkoztatói szervezet által meghatározott magatartási szabályokat, a munkáltató a munkaviszonyra vonatkozó szabályoknak megfelelően a munkavállalóval szemben munkáltatói intézkedést alkalmazhat.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(5) Ha a vizsgálat alapján a bejelentés nem megalapozott vagy további intézkedés megtétele nem szükséges, a bejelentésre vonatkozó adatokat a vizsgálat befejezését követő 60 napon belül törölni kell.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(6) Ha a vizsgálat alapján intézkedés megtételére kerül sor – ideértve a bejelentő személlyel szemben jogi eljárás vagy fegyelmi intézkedés megtétele miatti intézkedést is – a bejelentésre vonatkozó adatokat a munkáltatói bejelentési rendszerben legfeljebb a bejelentés alapján indított eljárások jogerős lezárásáig lehet kezelni.</w:t>
      </w:r>
    </w:p>
    <w:p w:rsidR="00E27711" w:rsidRPr="00E27711" w:rsidRDefault="00E27711" w:rsidP="00E27711">
      <w:pPr>
        <w:spacing w:before="160" w:after="160" w:line="240" w:lineRule="auto"/>
        <w:rPr>
          <w:rFonts w:eastAsia="Times New Roman"/>
          <w:bCs w:val="0"/>
          <w:lang w:eastAsia="hu-HU"/>
        </w:rPr>
      </w:pPr>
      <w:r w:rsidRPr="00E27711">
        <w:rPr>
          <w:rFonts w:eastAsia="Times New Roman"/>
          <w:b/>
          <w:lang w:eastAsia="hu-HU"/>
        </w:rPr>
        <w:lastRenderedPageBreak/>
        <w:t xml:space="preserve">5. A </w:t>
      </w:r>
      <w:proofErr w:type="spellStart"/>
      <w:r w:rsidRPr="00E27711">
        <w:rPr>
          <w:rFonts w:eastAsia="Times New Roman"/>
          <w:b/>
          <w:lang w:eastAsia="hu-HU"/>
        </w:rPr>
        <w:t>bejelentővédelmi</w:t>
      </w:r>
      <w:proofErr w:type="spellEnd"/>
      <w:r w:rsidRPr="00E27711">
        <w:rPr>
          <w:rFonts w:eastAsia="Times New Roman"/>
          <w:b/>
          <w:lang w:eastAsia="hu-HU"/>
        </w:rPr>
        <w:t xml:space="preserve"> ügyvéd</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17. §</w:t>
      </w:r>
      <w:r w:rsidRPr="00E27711">
        <w:rPr>
          <w:rFonts w:eastAsia="Times New Roman"/>
          <w:bCs w:val="0"/>
          <w:lang w:eastAsia="hu-HU"/>
        </w:rPr>
        <w:t xml:space="preserve"> (1) Az állami és helyi önkormányzati szervnek nem minősülő jogi személy a tevékenységével összefüggő bejelentések fogadásával és kezelésével kapcsolatos feladatok ellátására ügyvéddel megbízási szerződést köthet (a továbbiakban: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tevékenysége szempontjából minden olyan jelzés bejelentésnek tekintendő, amely olyan körülményre hívja fel a figyelmet, amelynek orvoslása vagy megszüntetése a jogi személy jogi vagy jogszabályba nem ütköző üzleti érdekét, vagy a jogi személy tevékenységével kapcsolatos jogszabálysértés, a közbiztonság, a közegészség vagy a környezet veszélyeztetésének megszüntetését szolgálja.</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 xml:space="preserve">(2) Az (1) bekezdés szerinti megbízási szerződés nem köthető olyan jogi személlyel, amellyel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más megbízási jogviszonyban, munkaviszonyban, munkavégzési kötelezettséggel járó más jogviszonyban áll, vagy amellyel a megbízási szerződés megkötését megelőző öt évben ilyen jogviszonyban állt. Ha a bejelentés a megbízó vezető tisztségviselőjének cselekményével vagy mulasztásával függ össze,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a bejelentő felügyelőbizottságát, könyvvizsgálóját, a megbízó legfőbb döntéshozó szervét vagy a tulajdonosi jogok gyakorlóját köteles a bejelentésről haladéktalanul értesíteni.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 xml:space="preserve">(3)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e tevékenységével összefüggésben javadalmazást vagy más előnyt a megbízó kivételével mástól nem </w:t>
      </w:r>
      <w:proofErr w:type="gramStart"/>
      <w:r w:rsidRPr="00E27711">
        <w:rPr>
          <w:rFonts w:eastAsia="Times New Roman"/>
          <w:bCs w:val="0"/>
          <w:lang w:eastAsia="hu-HU"/>
        </w:rPr>
        <w:t>kérhet</w:t>
      </w:r>
      <w:proofErr w:type="gramEnd"/>
      <w:r w:rsidRPr="00E27711">
        <w:rPr>
          <w:rFonts w:eastAsia="Times New Roman"/>
          <w:bCs w:val="0"/>
          <w:lang w:eastAsia="hu-HU"/>
        </w:rPr>
        <w:t xml:space="preserve"> és nem fogadhat el.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 xml:space="preserve">(4)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ügyvédi megbízás létrejöttét az ügyvédnek 15 napon belül írásban be kell jelentenie a területi ügyvédi kamarának.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nevét, címét, telefonszámát, elektronikus levélcímét, valamint honlapjának elérhetőségét a területi ügyvédi kamara honlapján közzé kell tenni.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18. §</w:t>
      </w:r>
      <w:r w:rsidRPr="00E27711">
        <w:rPr>
          <w:rFonts w:eastAsia="Times New Roman"/>
          <w:bCs w:val="0"/>
          <w:lang w:eastAsia="hu-HU"/>
        </w:rPr>
        <w:t xml:space="preserve"> (1) A 17. § (1) bekezdése szerinti megbízási szerződés alapján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w:t>
      </w:r>
    </w:p>
    <w:p w:rsidR="00E27711" w:rsidRPr="00E27711" w:rsidRDefault="00E27711" w:rsidP="00E27711">
      <w:pPr>
        <w:spacing w:before="100" w:beforeAutospacing="1" w:after="100" w:afterAutospacing="1" w:line="240" w:lineRule="auto"/>
        <w:rPr>
          <w:rFonts w:eastAsia="Times New Roman"/>
          <w:bCs w:val="0"/>
          <w:lang w:eastAsia="hu-HU"/>
        </w:rPr>
      </w:pPr>
      <w:proofErr w:type="gramStart"/>
      <w:r w:rsidRPr="00E27711">
        <w:rPr>
          <w:rFonts w:eastAsia="Times New Roman"/>
          <w:bCs w:val="0"/>
          <w:i/>
          <w:iCs/>
          <w:lang w:eastAsia="hu-HU"/>
        </w:rPr>
        <w:t>a</w:t>
      </w:r>
      <w:proofErr w:type="gramEnd"/>
      <w:r w:rsidRPr="00E27711">
        <w:rPr>
          <w:rFonts w:eastAsia="Times New Roman"/>
          <w:bCs w:val="0"/>
          <w:i/>
          <w:iCs/>
          <w:lang w:eastAsia="hu-HU"/>
        </w:rPr>
        <w:t>)</w:t>
      </w:r>
      <w:r w:rsidRPr="00E27711">
        <w:rPr>
          <w:rFonts w:eastAsia="Times New Roman"/>
          <w:bCs w:val="0"/>
          <w:lang w:eastAsia="hu-HU"/>
        </w:rPr>
        <w:t xml:space="preserve"> fogadja a megbízója tevékenységével összefüggő bejelentéseket,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i/>
          <w:iCs/>
          <w:lang w:eastAsia="hu-HU"/>
        </w:rPr>
        <w:t>b)</w:t>
      </w:r>
      <w:r w:rsidRPr="00E27711">
        <w:rPr>
          <w:rFonts w:eastAsia="Times New Roman"/>
          <w:bCs w:val="0"/>
          <w:lang w:eastAsia="hu-HU"/>
        </w:rPr>
        <w:t xml:space="preserve"> jogi tanácsadást nyújt a bejelentőnek a bejelentés megtételével kapcsolatban,</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i/>
          <w:iCs/>
          <w:lang w:eastAsia="hu-HU"/>
        </w:rPr>
        <w:t>c)</w:t>
      </w:r>
      <w:r w:rsidRPr="00E27711">
        <w:rPr>
          <w:rFonts w:eastAsia="Times New Roman"/>
          <w:bCs w:val="0"/>
          <w:lang w:eastAsia="hu-HU"/>
        </w:rPr>
        <w:t xml:space="preserve"> kapcsolatot tart a bejelentővel, tőle a bejelentés kivizsgálása érdekében szükség esetén tájékoztatást, felvilágosítást kérhet,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i/>
          <w:iCs/>
          <w:lang w:eastAsia="hu-HU"/>
        </w:rPr>
        <w:t>d)</w:t>
      </w:r>
      <w:r w:rsidRPr="00E27711">
        <w:rPr>
          <w:rFonts w:eastAsia="Times New Roman"/>
          <w:bCs w:val="0"/>
          <w:lang w:eastAsia="hu-HU"/>
        </w:rPr>
        <w:t xml:space="preserve"> a megbízó rendelkezése szerint közreműködhet a bejelentés alapján indult vizsgálat lefolytatásában,</w:t>
      </w:r>
    </w:p>
    <w:p w:rsidR="00E27711" w:rsidRPr="00E27711" w:rsidRDefault="00E27711" w:rsidP="00E27711">
      <w:pPr>
        <w:spacing w:before="100" w:beforeAutospacing="1" w:after="100" w:afterAutospacing="1" w:line="240" w:lineRule="auto"/>
        <w:rPr>
          <w:rFonts w:eastAsia="Times New Roman"/>
          <w:bCs w:val="0"/>
          <w:lang w:eastAsia="hu-HU"/>
        </w:rPr>
      </w:pPr>
      <w:proofErr w:type="gramStart"/>
      <w:r w:rsidRPr="00E27711">
        <w:rPr>
          <w:rFonts w:eastAsia="Times New Roman"/>
          <w:bCs w:val="0"/>
          <w:i/>
          <w:iCs/>
          <w:lang w:eastAsia="hu-HU"/>
        </w:rPr>
        <w:t>e</w:t>
      </w:r>
      <w:proofErr w:type="gramEnd"/>
      <w:r w:rsidRPr="00E27711">
        <w:rPr>
          <w:rFonts w:eastAsia="Times New Roman"/>
          <w:bCs w:val="0"/>
          <w:i/>
          <w:iCs/>
          <w:lang w:eastAsia="hu-HU"/>
        </w:rPr>
        <w:t>)</w:t>
      </w:r>
      <w:r w:rsidRPr="00E27711">
        <w:rPr>
          <w:rFonts w:eastAsia="Times New Roman"/>
          <w:bCs w:val="0"/>
          <w:lang w:eastAsia="hu-HU"/>
        </w:rPr>
        <w:t xml:space="preserve"> kérésére írásban tájékoztatja a bejelentőt a bejelentéssel kapcsolatos eseményekről, különösen a bejelentés alapján indult vizsgálat eredményéről, a megbízó jogi személy által megtett intézkedéséről vagy a vizsgálat lefolytatásának elutasításáról.</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 xml:space="preserve">(2)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a bejelentést az őt megbízó jogi személyhez továbbítja, de a bejelentő személyének megállapítását lehetővé tevő adatok tekintetében titoktartásra köteles, ezért a bejelentésnek a bejelentő azonosítását lehetővé tevő adatot nem tartalmazó kivonatát küldi meg a megbízónak, </w:t>
      </w:r>
      <w:proofErr w:type="gramStart"/>
      <w:r w:rsidRPr="00E27711">
        <w:rPr>
          <w:rFonts w:eastAsia="Times New Roman"/>
          <w:bCs w:val="0"/>
          <w:lang w:eastAsia="hu-HU"/>
        </w:rPr>
        <w:t>kivéve</w:t>
      </w:r>
      <w:proofErr w:type="gramEnd"/>
      <w:r w:rsidRPr="00E27711">
        <w:rPr>
          <w:rFonts w:eastAsia="Times New Roman"/>
          <w:bCs w:val="0"/>
          <w:lang w:eastAsia="hu-HU"/>
        </w:rPr>
        <w:t xml:space="preserve"> ha titoktartási kötelezettsége alól a bejelentő előzetesen, írásban felmentést adott.</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lastRenderedPageBreak/>
        <w:t xml:space="preserve">(3)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az ilyen minőségében kapott bejelentéseket és azok iratanyagát köteles más tevékenységétől elkülönítve kezelni és nyilvántartani.</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t xml:space="preserve">(4)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megbízása csak indokolással mondható fel.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 törvényes eljárása nem alapozhatja meg a megbízó általi felmondást vagy a </w:t>
      </w:r>
      <w:proofErr w:type="spellStart"/>
      <w:r w:rsidRPr="00E27711">
        <w:rPr>
          <w:rFonts w:eastAsia="Times New Roman"/>
          <w:bCs w:val="0"/>
          <w:lang w:eastAsia="hu-HU"/>
        </w:rPr>
        <w:t>bejelentővédelmi</w:t>
      </w:r>
      <w:proofErr w:type="spellEnd"/>
      <w:r w:rsidRPr="00E27711">
        <w:rPr>
          <w:rFonts w:eastAsia="Times New Roman"/>
          <w:bCs w:val="0"/>
          <w:lang w:eastAsia="hu-HU"/>
        </w:rPr>
        <w:t xml:space="preserve"> ügyvédet megillető megbízási díj teljesítésének megbízó általi megtagadását.</w:t>
      </w:r>
    </w:p>
    <w:p w:rsidR="00E27711" w:rsidRPr="00E27711" w:rsidRDefault="00E27711" w:rsidP="00E27711">
      <w:pPr>
        <w:spacing w:before="160" w:after="160" w:line="240" w:lineRule="auto"/>
        <w:rPr>
          <w:rFonts w:eastAsia="Times New Roman"/>
          <w:bCs w:val="0"/>
          <w:lang w:eastAsia="hu-HU"/>
        </w:rPr>
      </w:pPr>
      <w:r w:rsidRPr="00E27711">
        <w:rPr>
          <w:rFonts w:eastAsia="Times New Roman"/>
          <w:b/>
          <w:lang w:eastAsia="hu-HU"/>
        </w:rPr>
        <w:t>6. Záró rendelkezések</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19. §</w:t>
      </w:r>
      <w:r w:rsidRPr="00E27711">
        <w:rPr>
          <w:rFonts w:eastAsia="Times New Roman"/>
          <w:bCs w:val="0"/>
          <w:lang w:eastAsia="hu-HU"/>
        </w:rPr>
        <w:t xml:space="preserve"> Felhatalmazást kap az igazságügyért felelős miniszter, hogy a veszélyeztetett közérdekű bejelentő számára nyújtható támogatásokat, és azok folyósításának szabályait rendeletben állapítsa meg.</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20. §</w:t>
      </w:r>
      <w:r w:rsidRPr="00E27711">
        <w:rPr>
          <w:rFonts w:eastAsia="Times New Roman"/>
          <w:bCs w:val="0"/>
          <w:lang w:eastAsia="hu-HU"/>
        </w:rPr>
        <w:t xml:space="preserve"> Ez a törvény 2014. január 1-jén lép hatályba.</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21–22. §</w:t>
      </w:r>
      <w:bookmarkStart w:id="5" w:name="foot_6_place"/>
      <w:r w:rsidRPr="00E27711">
        <w:rPr>
          <w:rFonts w:eastAsia="Times New Roman"/>
          <w:b/>
          <w:vertAlign w:val="superscript"/>
          <w:lang w:eastAsia="hu-HU"/>
        </w:rPr>
        <w:fldChar w:fldCharType="begin"/>
      </w:r>
      <w:r w:rsidRPr="00E27711">
        <w:rPr>
          <w:rFonts w:eastAsia="Times New Roman"/>
          <w:b/>
          <w:vertAlign w:val="superscript"/>
          <w:lang w:eastAsia="hu-HU"/>
        </w:rPr>
        <w:instrText xml:space="preserve"> HYPERLINK "http://njt.hu/cgi_bin/njt_doc.cgi?docid=164339.296213" \l "foot6" </w:instrText>
      </w:r>
      <w:r w:rsidRPr="00E27711">
        <w:rPr>
          <w:rFonts w:eastAsia="Times New Roman"/>
          <w:b/>
          <w:vertAlign w:val="superscript"/>
          <w:lang w:eastAsia="hu-HU"/>
        </w:rPr>
        <w:fldChar w:fldCharType="separate"/>
      </w:r>
      <w:r w:rsidRPr="00E27711">
        <w:rPr>
          <w:rFonts w:eastAsia="Times New Roman"/>
          <w:b/>
          <w:color w:val="0000FF"/>
          <w:u w:val="single"/>
          <w:vertAlign w:val="superscript"/>
          <w:lang w:eastAsia="hu-HU"/>
        </w:rPr>
        <w:t>6</w:t>
      </w:r>
      <w:r w:rsidRPr="00E27711">
        <w:rPr>
          <w:rFonts w:eastAsia="Times New Roman"/>
          <w:b/>
          <w:vertAlign w:val="superscript"/>
          <w:lang w:eastAsia="hu-HU"/>
        </w:rPr>
        <w:fldChar w:fldCharType="end"/>
      </w:r>
      <w:bookmarkEnd w:id="5"/>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23. §</w:t>
      </w:r>
      <w:bookmarkStart w:id="6" w:name="foot_7_place"/>
      <w:r w:rsidRPr="00E27711">
        <w:rPr>
          <w:rFonts w:eastAsia="Times New Roman"/>
          <w:b/>
          <w:vertAlign w:val="superscript"/>
          <w:lang w:eastAsia="hu-HU"/>
        </w:rPr>
        <w:fldChar w:fldCharType="begin"/>
      </w:r>
      <w:r w:rsidRPr="00E27711">
        <w:rPr>
          <w:rFonts w:eastAsia="Times New Roman"/>
          <w:b/>
          <w:vertAlign w:val="superscript"/>
          <w:lang w:eastAsia="hu-HU"/>
        </w:rPr>
        <w:instrText xml:space="preserve"> HYPERLINK "http://njt.hu/cgi_bin/njt_doc.cgi?docid=164339.296213" \l "foot7" </w:instrText>
      </w:r>
      <w:r w:rsidRPr="00E27711">
        <w:rPr>
          <w:rFonts w:eastAsia="Times New Roman"/>
          <w:b/>
          <w:vertAlign w:val="superscript"/>
          <w:lang w:eastAsia="hu-HU"/>
        </w:rPr>
        <w:fldChar w:fldCharType="separate"/>
      </w:r>
      <w:r w:rsidRPr="00E27711">
        <w:rPr>
          <w:rFonts w:eastAsia="Times New Roman"/>
          <w:b/>
          <w:color w:val="0000FF"/>
          <w:u w:val="single"/>
          <w:vertAlign w:val="superscript"/>
          <w:lang w:eastAsia="hu-HU"/>
        </w:rPr>
        <w:t>7</w:t>
      </w:r>
      <w:r w:rsidRPr="00E27711">
        <w:rPr>
          <w:rFonts w:eastAsia="Times New Roman"/>
          <w:b/>
          <w:vertAlign w:val="superscript"/>
          <w:lang w:eastAsia="hu-HU"/>
        </w:rPr>
        <w:fldChar w:fldCharType="end"/>
      </w:r>
      <w:bookmarkEnd w:id="6"/>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24. §</w:t>
      </w:r>
      <w:bookmarkStart w:id="7" w:name="foot_8_place"/>
      <w:r w:rsidRPr="00E27711">
        <w:rPr>
          <w:rFonts w:eastAsia="Times New Roman"/>
          <w:b/>
          <w:vertAlign w:val="superscript"/>
          <w:lang w:eastAsia="hu-HU"/>
        </w:rPr>
        <w:fldChar w:fldCharType="begin"/>
      </w:r>
      <w:r w:rsidRPr="00E27711">
        <w:rPr>
          <w:rFonts w:eastAsia="Times New Roman"/>
          <w:b/>
          <w:vertAlign w:val="superscript"/>
          <w:lang w:eastAsia="hu-HU"/>
        </w:rPr>
        <w:instrText xml:space="preserve"> HYPERLINK "http://njt.hu/cgi_bin/njt_doc.cgi?docid=164339.296213" \l "foot8" </w:instrText>
      </w:r>
      <w:r w:rsidRPr="00E27711">
        <w:rPr>
          <w:rFonts w:eastAsia="Times New Roman"/>
          <w:b/>
          <w:vertAlign w:val="superscript"/>
          <w:lang w:eastAsia="hu-HU"/>
        </w:rPr>
        <w:fldChar w:fldCharType="separate"/>
      </w:r>
      <w:r w:rsidRPr="00E27711">
        <w:rPr>
          <w:rFonts w:eastAsia="Times New Roman"/>
          <w:b/>
          <w:color w:val="0000FF"/>
          <w:u w:val="single"/>
          <w:vertAlign w:val="superscript"/>
          <w:lang w:eastAsia="hu-HU"/>
        </w:rPr>
        <w:t>8</w:t>
      </w:r>
      <w:r w:rsidRPr="00E27711">
        <w:rPr>
          <w:rFonts w:eastAsia="Times New Roman"/>
          <w:b/>
          <w:vertAlign w:val="superscript"/>
          <w:lang w:eastAsia="hu-HU"/>
        </w:rPr>
        <w:fldChar w:fldCharType="end"/>
      </w:r>
      <w:bookmarkEnd w:id="7"/>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25. §</w:t>
      </w:r>
      <w:r w:rsidRPr="00E27711">
        <w:rPr>
          <w:rFonts w:eastAsia="Times New Roman"/>
          <w:bCs w:val="0"/>
          <w:lang w:eastAsia="hu-HU"/>
        </w:rPr>
        <w:t xml:space="preserve"> A kínzás és más kegyetlen, embertelen vagy megalázó bánásmód vagy büntetés elleni egyezmény fakultatív jegyzőkönyvének kihirdetéséről szóló 2011. évi CXLIII. törvény 10. §</w:t>
      </w:r>
      <w:proofErr w:type="spellStart"/>
      <w:r w:rsidRPr="00E27711">
        <w:rPr>
          <w:rFonts w:eastAsia="Times New Roman"/>
          <w:bCs w:val="0"/>
          <w:lang w:eastAsia="hu-HU"/>
        </w:rPr>
        <w:t>-ában</w:t>
      </w:r>
      <w:proofErr w:type="spellEnd"/>
      <w:r w:rsidRPr="00E27711">
        <w:rPr>
          <w:rFonts w:eastAsia="Times New Roman"/>
          <w:bCs w:val="0"/>
          <w:lang w:eastAsia="hu-HU"/>
        </w:rPr>
        <w:t xml:space="preserve"> az </w:t>
      </w:r>
      <w:proofErr w:type="spellStart"/>
      <w:r w:rsidRPr="00E27711">
        <w:rPr>
          <w:rFonts w:eastAsia="Times New Roman"/>
          <w:bCs w:val="0"/>
          <w:lang w:eastAsia="hu-HU"/>
        </w:rPr>
        <w:t>Ajbt</w:t>
      </w:r>
      <w:proofErr w:type="spellEnd"/>
      <w:r w:rsidRPr="00E27711">
        <w:rPr>
          <w:rFonts w:eastAsia="Times New Roman"/>
          <w:bCs w:val="0"/>
          <w:lang w:eastAsia="hu-HU"/>
        </w:rPr>
        <w:t xml:space="preserve">. 40. § (2) bekezdés </w:t>
      </w:r>
      <w:r w:rsidRPr="00E27711">
        <w:rPr>
          <w:rFonts w:eastAsia="Times New Roman"/>
          <w:bCs w:val="0"/>
          <w:i/>
          <w:iCs/>
          <w:lang w:eastAsia="hu-HU"/>
        </w:rPr>
        <w:t>a)</w:t>
      </w:r>
      <w:r w:rsidRPr="00E27711">
        <w:rPr>
          <w:rFonts w:eastAsia="Times New Roman"/>
          <w:bCs w:val="0"/>
          <w:lang w:eastAsia="hu-HU"/>
        </w:rPr>
        <w:t xml:space="preserve"> pontját megállapító rendelkezés az „illetve a 2. § (6) bekezdésében meghatározottak szerinti” szövegrész helyett az „a 2. § (6) bekezdésében meghatározottak szerinti, valamint a közérdekű bejelentések vizsgálatával kapcsolatos” szöveggel lép hatályba.</w:t>
      </w:r>
    </w:p>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
          <w:lang w:eastAsia="hu-HU"/>
        </w:rPr>
        <w:t>26–27. §</w:t>
      </w:r>
      <w:bookmarkStart w:id="8" w:name="foot_9_place"/>
      <w:r w:rsidRPr="00E27711">
        <w:rPr>
          <w:rFonts w:eastAsia="Times New Roman"/>
          <w:b/>
          <w:vertAlign w:val="superscript"/>
          <w:lang w:eastAsia="hu-HU"/>
        </w:rPr>
        <w:fldChar w:fldCharType="begin"/>
      </w:r>
      <w:r w:rsidRPr="00E27711">
        <w:rPr>
          <w:rFonts w:eastAsia="Times New Roman"/>
          <w:b/>
          <w:vertAlign w:val="superscript"/>
          <w:lang w:eastAsia="hu-HU"/>
        </w:rPr>
        <w:instrText xml:space="preserve"> HYPERLINK "http://njt.hu/cgi_bin/njt_doc.cgi?docid=164339.296213" \l "foot9" </w:instrText>
      </w:r>
      <w:r w:rsidRPr="00E27711">
        <w:rPr>
          <w:rFonts w:eastAsia="Times New Roman"/>
          <w:b/>
          <w:vertAlign w:val="superscript"/>
          <w:lang w:eastAsia="hu-HU"/>
        </w:rPr>
        <w:fldChar w:fldCharType="separate"/>
      </w:r>
      <w:r w:rsidRPr="00E27711">
        <w:rPr>
          <w:rFonts w:eastAsia="Times New Roman"/>
          <w:b/>
          <w:color w:val="0000FF"/>
          <w:u w:val="single"/>
          <w:vertAlign w:val="superscript"/>
          <w:lang w:eastAsia="hu-HU"/>
        </w:rPr>
        <w:t>9</w:t>
      </w:r>
      <w:r w:rsidRPr="00E27711">
        <w:rPr>
          <w:rFonts w:eastAsia="Times New Roman"/>
          <w:b/>
          <w:vertAlign w:val="superscript"/>
          <w:lang w:eastAsia="hu-HU"/>
        </w:rPr>
        <w:fldChar w:fldCharType="end"/>
      </w:r>
      <w:bookmarkEnd w:id="8"/>
    </w:p>
    <w:p w:rsidR="00E27711" w:rsidRPr="00E27711" w:rsidRDefault="00E27711" w:rsidP="00E27711">
      <w:pPr>
        <w:spacing w:after="0" w:line="240" w:lineRule="auto"/>
        <w:rPr>
          <w:rFonts w:eastAsia="Times New Roman"/>
          <w:bCs w:val="0"/>
          <w:lang w:eastAsia="hu-HU"/>
        </w:rPr>
      </w:pPr>
      <w:r w:rsidRPr="00E27711">
        <w:rPr>
          <w:rFonts w:eastAsia="Times New Roman"/>
          <w:bCs w:val="0"/>
          <w:lang w:eastAsia="hu-HU"/>
        </w:rPr>
        <w:pict>
          <v:rect id="_x0000_i1025" style="width:0;height:1.5pt" o:hralign="center" o:hrstd="t" o:hr="t" fillcolor="#a0a0a0" stroked="f"/>
        </w:pict>
      </w:r>
    </w:p>
    <w:bookmarkStart w:id="9" w:name="foot1"/>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fldChar w:fldCharType="begin"/>
      </w:r>
      <w:r w:rsidRPr="00E27711">
        <w:rPr>
          <w:rFonts w:eastAsia="Times New Roman"/>
          <w:bCs w:val="0"/>
          <w:lang w:eastAsia="hu-HU"/>
        </w:rPr>
        <w:instrText xml:space="preserve"> HYPERLINK "http://njt.hu/cgi_bin/njt_doc.cgi?docid=164339.296213" \l "foot_1_place" </w:instrText>
      </w:r>
      <w:r w:rsidRPr="00E27711">
        <w:rPr>
          <w:rFonts w:eastAsia="Times New Roman"/>
          <w:bCs w:val="0"/>
          <w:lang w:eastAsia="hu-HU"/>
        </w:rPr>
        <w:fldChar w:fldCharType="separate"/>
      </w:r>
      <w:r w:rsidRPr="00E27711">
        <w:rPr>
          <w:rFonts w:eastAsia="Times New Roman"/>
          <w:bCs w:val="0"/>
          <w:color w:val="0000FF"/>
          <w:u w:val="single"/>
          <w:vertAlign w:val="superscript"/>
          <w:lang w:eastAsia="hu-HU"/>
        </w:rPr>
        <w:t>1</w:t>
      </w:r>
      <w:r w:rsidRPr="00E27711">
        <w:rPr>
          <w:rFonts w:eastAsia="Times New Roman"/>
          <w:bCs w:val="0"/>
          <w:lang w:eastAsia="hu-HU"/>
        </w:rPr>
        <w:fldChar w:fldCharType="end"/>
      </w:r>
      <w:bookmarkEnd w:id="9"/>
      <w:r w:rsidRPr="00E27711">
        <w:rPr>
          <w:rFonts w:eastAsia="Times New Roman"/>
          <w:bCs w:val="0"/>
          <w:lang w:eastAsia="hu-HU"/>
        </w:rPr>
        <w:t xml:space="preserve"> A törvényt az Országgyűlés a 2013. október 14-i ülésnapján fogadta el. A kihirdetés napja: 2013. október 21.</w:t>
      </w:r>
    </w:p>
    <w:bookmarkStart w:id="10" w:name="foot2"/>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fldChar w:fldCharType="begin"/>
      </w:r>
      <w:r w:rsidRPr="00E27711">
        <w:rPr>
          <w:rFonts w:eastAsia="Times New Roman"/>
          <w:bCs w:val="0"/>
          <w:lang w:eastAsia="hu-HU"/>
        </w:rPr>
        <w:instrText xml:space="preserve"> HYPERLINK "http://njt.hu/cgi_bin/njt_doc.cgi?docid=164339.296213" \l "foot_2_place" </w:instrText>
      </w:r>
      <w:r w:rsidRPr="00E27711">
        <w:rPr>
          <w:rFonts w:eastAsia="Times New Roman"/>
          <w:bCs w:val="0"/>
          <w:lang w:eastAsia="hu-HU"/>
        </w:rPr>
        <w:fldChar w:fldCharType="separate"/>
      </w:r>
      <w:r w:rsidRPr="00E27711">
        <w:rPr>
          <w:rFonts w:eastAsia="Times New Roman"/>
          <w:bCs w:val="0"/>
          <w:color w:val="0000FF"/>
          <w:u w:val="single"/>
          <w:vertAlign w:val="superscript"/>
          <w:lang w:eastAsia="hu-HU"/>
        </w:rPr>
        <w:t>2</w:t>
      </w:r>
      <w:r w:rsidRPr="00E27711">
        <w:rPr>
          <w:rFonts w:eastAsia="Times New Roman"/>
          <w:bCs w:val="0"/>
          <w:lang w:eastAsia="hu-HU"/>
        </w:rPr>
        <w:fldChar w:fldCharType="end"/>
      </w:r>
      <w:bookmarkEnd w:id="10"/>
      <w:r w:rsidRPr="00E27711">
        <w:rPr>
          <w:rFonts w:eastAsia="Times New Roman"/>
          <w:bCs w:val="0"/>
          <w:lang w:eastAsia="hu-HU"/>
        </w:rPr>
        <w:t xml:space="preserve"> A 2. § (6)–(7) bekezdését a 2015: CXXIX. törvény 22. §</w:t>
      </w:r>
      <w:proofErr w:type="spellStart"/>
      <w:r w:rsidRPr="00E27711">
        <w:rPr>
          <w:rFonts w:eastAsia="Times New Roman"/>
          <w:bCs w:val="0"/>
          <w:lang w:eastAsia="hu-HU"/>
        </w:rPr>
        <w:t>-a</w:t>
      </w:r>
      <w:proofErr w:type="spellEnd"/>
      <w:r w:rsidRPr="00E27711">
        <w:rPr>
          <w:rFonts w:eastAsia="Times New Roman"/>
          <w:bCs w:val="0"/>
          <w:lang w:eastAsia="hu-HU"/>
        </w:rPr>
        <w:t xml:space="preserve"> hatályon kívül helyezte.</w:t>
      </w:r>
    </w:p>
    <w:bookmarkStart w:id="11" w:name="foot3"/>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fldChar w:fldCharType="begin"/>
      </w:r>
      <w:r w:rsidRPr="00E27711">
        <w:rPr>
          <w:rFonts w:eastAsia="Times New Roman"/>
          <w:bCs w:val="0"/>
          <w:lang w:eastAsia="hu-HU"/>
        </w:rPr>
        <w:instrText xml:space="preserve"> HYPERLINK "http://njt.hu/cgi_bin/njt_doc.cgi?docid=164339.296213" \l "foot_3_place" </w:instrText>
      </w:r>
      <w:r w:rsidRPr="00E27711">
        <w:rPr>
          <w:rFonts w:eastAsia="Times New Roman"/>
          <w:bCs w:val="0"/>
          <w:lang w:eastAsia="hu-HU"/>
        </w:rPr>
        <w:fldChar w:fldCharType="separate"/>
      </w:r>
      <w:r w:rsidRPr="00E27711">
        <w:rPr>
          <w:rFonts w:eastAsia="Times New Roman"/>
          <w:bCs w:val="0"/>
          <w:color w:val="0000FF"/>
          <w:u w:val="single"/>
          <w:vertAlign w:val="superscript"/>
          <w:lang w:eastAsia="hu-HU"/>
        </w:rPr>
        <w:t>3</w:t>
      </w:r>
      <w:r w:rsidRPr="00E27711">
        <w:rPr>
          <w:rFonts w:eastAsia="Times New Roman"/>
          <w:bCs w:val="0"/>
          <w:lang w:eastAsia="hu-HU"/>
        </w:rPr>
        <w:fldChar w:fldCharType="end"/>
      </w:r>
      <w:bookmarkEnd w:id="11"/>
      <w:r w:rsidRPr="00E27711">
        <w:rPr>
          <w:rFonts w:eastAsia="Times New Roman"/>
          <w:bCs w:val="0"/>
          <w:lang w:eastAsia="hu-HU"/>
        </w:rPr>
        <w:t xml:space="preserve"> A 2/</w:t>
      </w:r>
      <w:proofErr w:type="gramStart"/>
      <w:r w:rsidRPr="00E27711">
        <w:rPr>
          <w:rFonts w:eastAsia="Times New Roman"/>
          <w:bCs w:val="0"/>
          <w:lang w:eastAsia="hu-HU"/>
        </w:rPr>
        <w:t>A</w:t>
      </w:r>
      <w:proofErr w:type="gramEnd"/>
      <w:r w:rsidRPr="00E27711">
        <w:rPr>
          <w:rFonts w:eastAsia="Times New Roman"/>
          <w:bCs w:val="0"/>
          <w:lang w:eastAsia="hu-HU"/>
        </w:rPr>
        <w:t>. §</w:t>
      </w:r>
      <w:proofErr w:type="spellStart"/>
      <w:r w:rsidRPr="00E27711">
        <w:rPr>
          <w:rFonts w:eastAsia="Times New Roman"/>
          <w:bCs w:val="0"/>
          <w:lang w:eastAsia="hu-HU"/>
        </w:rPr>
        <w:t>-t</w:t>
      </w:r>
      <w:proofErr w:type="spellEnd"/>
      <w:r w:rsidRPr="00E27711">
        <w:rPr>
          <w:rFonts w:eastAsia="Times New Roman"/>
          <w:bCs w:val="0"/>
          <w:lang w:eastAsia="hu-HU"/>
        </w:rPr>
        <w:t xml:space="preserve"> a 2015: CXXIX. törvény 19. §</w:t>
      </w:r>
      <w:proofErr w:type="spellStart"/>
      <w:r w:rsidRPr="00E27711">
        <w:rPr>
          <w:rFonts w:eastAsia="Times New Roman"/>
          <w:bCs w:val="0"/>
          <w:lang w:eastAsia="hu-HU"/>
        </w:rPr>
        <w:t>-</w:t>
      </w:r>
      <w:proofErr w:type="gramStart"/>
      <w:r w:rsidRPr="00E27711">
        <w:rPr>
          <w:rFonts w:eastAsia="Times New Roman"/>
          <w:bCs w:val="0"/>
          <w:lang w:eastAsia="hu-HU"/>
        </w:rPr>
        <w:t>a</w:t>
      </w:r>
      <w:proofErr w:type="spellEnd"/>
      <w:proofErr w:type="gramEnd"/>
      <w:r w:rsidRPr="00E27711">
        <w:rPr>
          <w:rFonts w:eastAsia="Times New Roman"/>
          <w:bCs w:val="0"/>
          <w:lang w:eastAsia="hu-HU"/>
        </w:rPr>
        <w:t xml:space="preserve"> iktatta be.</w:t>
      </w:r>
    </w:p>
    <w:bookmarkStart w:id="12" w:name="foot4"/>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fldChar w:fldCharType="begin"/>
      </w:r>
      <w:r w:rsidRPr="00E27711">
        <w:rPr>
          <w:rFonts w:eastAsia="Times New Roman"/>
          <w:bCs w:val="0"/>
          <w:lang w:eastAsia="hu-HU"/>
        </w:rPr>
        <w:instrText xml:space="preserve"> HYPERLINK "http://njt.hu/cgi_bin/njt_doc.cgi?docid=164339.296213" \l "foot_4_place" </w:instrText>
      </w:r>
      <w:r w:rsidRPr="00E27711">
        <w:rPr>
          <w:rFonts w:eastAsia="Times New Roman"/>
          <w:bCs w:val="0"/>
          <w:lang w:eastAsia="hu-HU"/>
        </w:rPr>
        <w:fldChar w:fldCharType="separate"/>
      </w:r>
      <w:r w:rsidRPr="00E27711">
        <w:rPr>
          <w:rFonts w:eastAsia="Times New Roman"/>
          <w:bCs w:val="0"/>
          <w:color w:val="0000FF"/>
          <w:u w:val="single"/>
          <w:vertAlign w:val="superscript"/>
          <w:lang w:eastAsia="hu-HU"/>
        </w:rPr>
        <w:t>4</w:t>
      </w:r>
      <w:r w:rsidRPr="00E27711">
        <w:rPr>
          <w:rFonts w:eastAsia="Times New Roman"/>
          <w:bCs w:val="0"/>
          <w:lang w:eastAsia="hu-HU"/>
        </w:rPr>
        <w:fldChar w:fldCharType="end"/>
      </w:r>
      <w:bookmarkEnd w:id="12"/>
      <w:r w:rsidRPr="00E27711">
        <w:rPr>
          <w:rFonts w:eastAsia="Times New Roman"/>
          <w:bCs w:val="0"/>
          <w:lang w:eastAsia="hu-HU"/>
        </w:rPr>
        <w:t xml:space="preserve"> Az 5. § (1) bekezdése a 2015: CXXIX. törvény 20. §</w:t>
      </w:r>
      <w:proofErr w:type="spellStart"/>
      <w:r w:rsidRPr="00E27711">
        <w:rPr>
          <w:rFonts w:eastAsia="Times New Roman"/>
          <w:bCs w:val="0"/>
          <w:lang w:eastAsia="hu-HU"/>
        </w:rPr>
        <w:t>-ával</w:t>
      </w:r>
      <w:proofErr w:type="spellEnd"/>
      <w:r w:rsidRPr="00E27711">
        <w:rPr>
          <w:rFonts w:eastAsia="Times New Roman"/>
          <w:bCs w:val="0"/>
          <w:lang w:eastAsia="hu-HU"/>
        </w:rPr>
        <w:t xml:space="preserve"> megállapított szöveg.</w:t>
      </w:r>
    </w:p>
    <w:bookmarkStart w:id="13" w:name="foot5"/>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fldChar w:fldCharType="begin"/>
      </w:r>
      <w:r w:rsidRPr="00E27711">
        <w:rPr>
          <w:rFonts w:eastAsia="Times New Roman"/>
          <w:bCs w:val="0"/>
          <w:lang w:eastAsia="hu-HU"/>
        </w:rPr>
        <w:instrText xml:space="preserve"> HYPERLINK "http://njt.hu/cgi_bin/njt_doc.cgi?docid=164339.296213" \l "foot_5_place" </w:instrText>
      </w:r>
      <w:r w:rsidRPr="00E27711">
        <w:rPr>
          <w:rFonts w:eastAsia="Times New Roman"/>
          <w:bCs w:val="0"/>
          <w:lang w:eastAsia="hu-HU"/>
        </w:rPr>
        <w:fldChar w:fldCharType="separate"/>
      </w:r>
      <w:r w:rsidRPr="00E27711">
        <w:rPr>
          <w:rFonts w:eastAsia="Times New Roman"/>
          <w:bCs w:val="0"/>
          <w:color w:val="0000FF"/>
          <w:u w:val="single"/>
          <w:vertAlign w:val="superscript"/>
          <w:lang w:eastAsia="hu-HU"/>
        </w:rPr>
        <w:t>5</w:t>
      </w:r>
      <w:r w:rsidRPr="00E27711">
        <w:rPr>
          <w:rFonts w:eastAsia="Times New Roman"/>
          <w:bCs w:val="0"/>
          <w:lang w:eastAsia="hu-HU"/>
        </w:rPr>
        <w:fldChar w:fldCharType="end"/>
      </w:r>
      <w:bookmarkEnd w:id="13"/>
      <w:r w:rsidRPr="00E27711">
        <w:rPr>
          <w:rFonts w:eastAsia="Times New Roman"/>
          <w:bCs w:val="0"/>
          <w:lang w:eastAsia="hu-HU"/>
        </w:rPr>
        <w:t xml:space="preserve"> A 8. § a) pontja a 2015: CXXIX. törvény 21. §</w:t>
      </w:r>
      <w:proofErr w:type="spellStart"/>
      <w:r w:rsidRPr="00E27711">
        <w:rPr>
          <w:rFonts w:eastAsia="Times New Roman"/>
          <w:bCs w:val="0"/>
          <w:lang w:eastAsia="hu-HU"/>
        </w:rPr>
        <w:t>-a</w:t>
      </w:r>
      <w:proofErr w:type="spellEnd"/>
      <w:r w:rsidRPr="00E27711">
        <w:rPr>
          <w:rFonts w:eastAsia="Times New Roman"/>
          <w:bCs w:val="0"/>
          <w:lang w:eastAsia="hu-HU"/>
        </w:rPr>
        <w:t xml:space="preserve"> szerint módosított szöveg.</w:t>
      </w:r>
    </w:p>
    <w:bookmarkStart w:id="14" w:name="foot6"/>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fldChar w:fldCharType="begin"/>
      </w:r>
      <w:r w:rsidRPr="00E27711">
        <w:rPr>
          <w:rFonts w:eastAsia="Times New Roman"/>
          <w:bCs w:val="0"/>
          <w:lang w:eastAsia="hu-HU"/>
        </w:rPr>
        <w:instrText xml:space="preserve"> HYPERLINK "http://njt.hu/cgi_bin/njt_doc.cgi?docid=164339.296213" \l "foot_6_place" </w:instrText>
      </w:r>
      <w:r w:rsidRPr="00E27711">
        <w:rPr>
          <w:rFonts w:eastAsia="Times New Roman"/>
          <w:bCs w:val="0"/>
          <w:lang w:eastAsia="hu-HU"/>
        </w:rPr>
        <w:fldChar w:fldCharType="separate"/>
      </w:r>
      <w:r w:rsidRPr="00E27711">
        <w:rPr>
          <w:rFonts w:eastAsia="Times New Roman"/>
          <w:bCs w:val="0"/>
          <w:color w:val="0000FF"/>
          <w:u w:val="single"/>
          <w:vertAlign w:val="superscript"/>
          <w:lang w:eastAsia="hu-HU"/>
        </w:rPr>
        <w:t>6</w:t>
      </w:r>
      <w:r w:rsidRPr="00E27711">
        <w:rPr>
          <w:rFonts w:eastAsia="Times New Roman"/>
          <w:bCs w:val="0"/>
          <w:lang w:eastAsia="hu-HU"/>
        </w:rPr>
        <w:fldChar w:fldCharType="end"/>
      </w:r>
      <w:bookmarkEnd w:id="14"/>
      <w:r w:rsidRPr="00E27711">
        <w:rPr>
          <w:rFonts w:eastAsia="Times New Roman"/>
          <w:bCs w:val="0"/>
          <w:lang w:eastAsia="hu-HU"/>
        </w:rPr>
        <w:t xml:space="preserve"> A 21–22. § a 2010: CXXX. törvény 12. § (2) bekezdése alapján hatályát vesztette.</w:t>
      </w:r>
    </w:p>
    <w:bookmarkStart w:id="15" w:name="foot7"/>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fldChar w:fldCharType="begin"/>
      </w:r>
      <w:r w:rsidRPr="00E27711">
        <w:rPr>
          <w:rFonts w:eastAsia="Times New Roman"/>
          <w:bCs w:val="0"/>
          <w:lang w:eastAsia="hu-HU"/>
        </w:rPr>
        <w:instrText xml:space="preserve"> HYPERLINK "http://njt.hu/cgi_bin/njt_doc.cgi?docid=164339.296213" \l "foot_7_place" </w:instrText>
      </w:r>
      <w:r w:rsidRPr="00E27711">
        <w:rPr>
          <w:rFonts w:eastAsia="Times New Roman"/>
          <w:bCs w:val="0"/>
          <w:lang w:eastAsia="hu-HU"/>
        </w:rPr>
        <w:fldChar w:fldCharType="separate"/>
      </w:r>
      <w:r w:rsidRPr="00E27711">
        <w:rPr>
          <w:rFonts w:eastAsia="Times New Roman"/>
          <w:bCs w:val="0"/>
          <w:color w:val="0000FF"/>
          <w:u w:val="single"/>
          <w:vertAlign w:val="superscript"/>
          <w:lang w:eastAsia="hu-HU"/>
        </w:rPr>
        <w:t>7</w:t>
      </w:r>
      <w:r w:rsidRPr="00E27711">
        <w:rPr>
          <w:rFonts w:eastAsia="Times New Roman"/>
          <w:bCs w:val="0"/>
          <w:lang w:eastAsia="hu-HU"/>
        </w:rPr>
        <w:fldChar w:fldCharType="end"/>
      </w:r>
      <w:bookmarkEnd w:id="15"/>
      <w:r w:rsidRPr="00E27711">
        <w:rPr>
          <w:rFonts w:eastAsia="Times New Roman"/>
          <w:bCs w:val="0"/>
          <w:lang w:eastAsia="hu-HU"/>
        </w:rPr>
        <w:t xml:space="preserve"> A 23. § a 2013: CCXLIV. törvény 94. §</w:t>
      </w:r>
      <w:proofErr w:type="spellStart"/>
      <w:r w:rsidRPr="00E27711">
        <w:rPr>
          <w:rFonts w:eastAsia="Times New Roman"/>
          <w:bCs w:val="0"/>
          <w:lang w:eastAsia="hu-HU"/>
        </w:rPr>
        <w:t>-</w:t>
      </w:r>
      <w:proofErr w:type="gramStart"/>
      <w:r w:rsidRPr="00E27711">
        <w:rPr>
          <w:rFonts w:eastAsia="Times New Roman"/>
          <w:bCs w:val="0"/>
          <w:lang w:eastAsia="hu-HU"/>
        </w:rPr>
        <w:t>a</w:t>
      </w:r>
      <w:proofErr w:type="spellEnd"/>
      <w:proofErr w:type="gramEnd"/>
      <w:r w:rsidRPr="00E27711">
        <w:rPr>
          <w:rFonts w:eastAsia="Times New Roman"/>
          <w:bCs w:val="0"/>
          <w:lang w:eastAsia="hu-HU"/>
        </w:rPr>
        <w:t xml:space="preserve"> alapján nem lép hatályba.</w:t>
      </w:r>
    </w:p>
    <w:bookmarkStart w:id="16" w:name="foot8"/>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fldChar w:fldCharType="begin"/>
      </w:r>
      <w:r w:rsidRPr="00E27711">
        <w:rPr>
          <w:rFonts w:eastAsia="Times New Roman"/>
          <w:bCs w:val="0"/>
          <w:lang w:eastAsia="hu-HU"/>
        </w:rPr>
        <w:instrText xml:space="preserve"> HYPERLINK "http://njt.hu/cgi_bin/njt_doc.cgi?docid=164339.296213" \l "foot_8_place" </w:instrText>
      </w:r>
      <w:r w:rsidRPr="00E27711">
        <w:rPr>
          <w:rFonts w:eastAsia="Times New Roman"/>
          <w:bCs w:val="0"/>
          <w:lang w:eastAsia="hu-HU"/>
        </w:rPr>
        <w:fldChar w:fldCharType="separate"/>
      </w:r>
      <w:r w:rsidRPr="00E27711">
        <w:rPr>
          <w:rFonts w:eastAsia="Times New Roman"/>
          <w:bCs w:val="0"/>
          <w:color w:val="0000FF"/>
          <w:u w:val="single"/>
          <w:vertAlign w:val="superscript"/>
          <w:lang w:eastAsia="hu-HU"/>
        </w:rPr>
        <w:t>8</w:t>
      </w:r>
      <w:r w:rsidRPr="00E27711">
        <w:rPr>
          <w:rFonts w:eastAsia="Times New Roman"/>
          <w:bCs w:val="0"/>
          <w:lang w:eastAsia="hu-HU"/>
        </w:rPr>
        <w:fldChar w:fldCharType="end"/>
      </w:r>
      <w:bookmarkEnd w:id="16"/>
      <w:r w:rsidRPr="00E27711">
        <w:rPr>
          <w:rFonts w:eastAsia="Times New Roman"/>
          <w:bCs w:val="0"/>
          <w:lang w:eastAsia="hu-HU"/>
        </w:rPr>
        <w:t xml:space="preserve"> A 24. § a 2010: CXXX. törvény 12. § (2) bekezdése alapján hatályát vesztette.</w:t>
      </w:r>
    </w:p>
    <w:bookmarkStart w:id="17" w:name="foot9"/>
    <w:p w:rsidR="00E27711" w:rsidRPr="00E27711" w:rsidRDefault="00E27711" w:rsidP="00E27711">
      <w:pPr>
        <w:spacing w:before="100" w:beforeAutospacing="1" w:after="100" w:afterAutospacing="1" w:line="240" w:lineRule="auto"/>
        <w:rPr>
          <w:rFonts w:eastAsia="Times New Roman"/>
          <w:bCs w:val="0"/>
          <w:lang w:eastAsia="hu-HU"/>
        </w:rPr>
      </w:pPr>
      <w:r w:rsidRPr="00E27711">
        <w:rPr>
          <w:rFonts w:eastAsia="Times New Roman"/>
          <w:bCs w:val="0"/>
          <w:lang w:eastAsia="hu-HU"/>
        </w:rPr>
        <w:lastRenderedPageBreak/>
        <w:fldChar w:fldCharType="begin"/>
      </w:r>
      <w:r w:rsidRPr="00E27711">
        <w:rPr>
          <w:rFonts w:eastAsia="Times New Roman"/>
          <w:bCs w:val="0"/>
          <w:lang w:eastAsia="hu-HU"/>
        </w:rPr>
        <w:instrText xml:space="preserve"> HYPERLINK "http://njt.hu/cgi_bin/njt_doc.cgi?docid=164339.296213" \l "foot_9_place" </w:instrText>
      </w:r>
      <w:r w:rsidRPr="00E27711">
        <w:rPr>
          <w:rFonts w:eastAsia="Times New Roman"/>
          <w:bCs w:val="0"/>
          <w:lang w:eastAsia="hu-HU"/>
        </w:rPr>
        <w:fldChar w:fldCharType="separate"/>
      </w:r>
      <w:r w:rsidRPr="00E27711">
        <w:rPr>
          <w:rFonts w:eastAsia="Times New Roman"/>
          <w:bCs w:val="0"/>
          <w:color w:val="0000FF"/>
          <w:u w:val="single"/>
          <w:vertAlign w:val="superscript"/>
          <w:lang w:eastAsia="hu-HU"/>
        </w:rPr>
        <w:t>9</w:t>
      </w:r>
      <w:r w:rsidRPr="00E27711">
        <w:rPr>
          <w:rFonts w:eastAsia="Times New Roman"/>
          <w:bCs w:val="0"/>
          <w:lang w:eastAsia="hu-HU"/>
        </w:rPr>
        <w:fldChar w:fldCharType="end"/>
      </w:r>
      <w:bookmarkEnd w:id="17"/>
      <w:r w:rsidRPr="00E27711">
        <w:rPr>
          <w:rFonts w:eastAsia="Times New Roman"/>
          <w:bCs w:val="0"/>
          <w:lang w:eastAsia="hu-HU"/>
        </w:rPr>
        <w:t xml:space="preserve"> A 26–27. § a 2010: CXXX. törvény 12. § (2) bekezdése alapján hatályát vesztette.</w:t>
      </w:r>
    </w:p>
    <w:p w:rsidR="00ED3849" w:rsidRDefault="00ED3849"/>
    <w:sectPr w:rsidR="00ED3849" w:rsidSect="00ED38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27711"/>
    <w:rsid w:val="00592FC5"/>
    <w:rsid w:val="00BB46F5"/>
    <w:rsid w:val="00E27711"/>
    <w:rsid w:val="00ED38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D384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E27711"/>
    <w:pPr>
      <w:spacing w:before="100" w:beforeAutospacing="1" w:after="100" w:afterAutospacing="1" w:line="240" w:lineRule="auto"/>
    </w:pPr>
    <w:rPr>
      <w:rFonts w:eastAsia="Times New Roman"/>
      <w:bCs w:val="0"/>
      <w:lang w:eastAsia="hu-HU"/>
    </w:rPr>
  </w:style>
  <w:style w:type="character" w:styleId="Hiperhivatkozs">
    <w:name w:val="Hyperlink"/>
    <w:basedOn w:val="Bekezdsalapbettpusa"/>
    <w:uiPriority w:val="99"/>
    <w:semiHidden/>
    <w:unhideWhenUsed/>
    <w:rsid w:val="00E27711"/>
    <w:rPr>
      <w:color w:val="0000FF"/>
      <w:u w:val="single"/>
    </w:rPr>
  </w:style>
  <w:style w:type="paragraph" w:customStyle="1" w:styleId="uj">
    <w:name w:val="uj"/>
    <w:basedOn w:val="Norml"/>
    <w:rsid w:val="00E27711"/>
    <w:pPr>
      <w:spacing w:before="100" w:beforeAutospacing="1" w:after="100" w:afterAutospacing="1" w:line="240" w:lineRule="auto"/>
    </w:pPr>
    <w:rPr>
      <w:rFonts w:eastAsia="Times New Roman"/>
      <w:bCs w:val="0"/>
      <w:lang w:eastAsia="hu-HU"/>
    </w:rPr>
  </w:style>
</w:styles>
</file>

<file path=word/webSettings.xml><?xml version="1.0" encoding="utf-8"?>
<w:webSettings xmlns:r="http://schemas.openxmlformats.org/officeDocument/2006/relationships" xmlns:w="http://schemas.openxmlformats.org/wordprocessingml/2006/main">
  <w:divs>
    <w:div w:id="1412506132">
      <w:bodyDiv w:val="1"/>
      <w:marLeft w:val="0"/>
      <w:marRight w:val="0"/>
      <w:marTop w:val="0"/>
      <w:marBottom w:val="0"/>
      <w:divBdr>
        <w:top w:val="none" w:sz="0" w:space="0" w:color="auto"/>
        <w:left w:val="none" w:sz="0" w:space="0" w:color="auto"/>
        <w:bottom w:val="none" w:sz="0" w:space="0" w:color="auto"/>
        <w:right w:val="none" w:sz="0" w:space="0" w:color="auto"/>
      </w:divBdr>
      <w:divsChild>
        <w:div w:id="673537972">
          <w:marLeft w:val="0"/>
          <w:marRight w:val="0"/>
          <w:marTop w:val="0"/>
          <w:marBottom w:val="0"/>
          <w:divBdr>
            <w:top w:val="none" w:sz="0" w:space="0" w:color="auto"/>
            <w:left w:val="none" w:sz="0" w:space="0" w:color="auto"/>
            <w:bottom w:val="none" w:sz="0" w:space="0" w:color="auto"/>
            <w:right w:val="none" w:sz="0" w:space="0" w:color="auto"/>
          </w:divBdr>
        </w:div>
        <w:div w:id="498272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3008</Words>
  <Characters>20762</Characters>
  <Application>Microsoft Office Word</Application>
  <DocSecurity>0</DocSecurity>
  <Lines>173</Lines>
  <Paragraphs>47</Paragraphs>
  <ScaleCrop>false</ScaleCrop>
  <Company/>
  <LinksUpToDate>false</LinksUpToDate>
  <CharactersWithSpaces>23723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dubap</dc:creator>
  <cp:keywords/>
  <dc:description/>
  <cp:lastModifiedBy>dubap</cp:lastModifiedBy>
  <cp:revision>2</cp:revision>
  <dcterms:created xsi:type="dcterms:W3CDTF">2018-06-14T08:23:00Z</dcterms:created>
  <dcterms:modified xsi:type="dcterms:W3CDTF">2018-06-14T08:23:00Z</dcterms:modified>
</cp:coreProperties>
</file>